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140A" w:rsidRPr="0018140A" w:rsidRDefault="0018140A" w:rsidP="0018140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18140A">
        <w:rPr>
          <w:rFonts w:ascii="Arial" w:eastAsia="Times New Roman" w:hAnsi="Arial" w:cs="Arial"/>
          <w:b/>
          <w:bCs/>
          <w:color w:val="222222"/>
          <w:sz w:val="24"/>
          <w:szCs w:val="24"/>
          <w:lang w:eastAsia="ru-RU"/>
        </w:rPr>
        <w:t>МИНИСТЕРСТВО ПРОСВЕЩЕНИЯ РОССИЙСКОЙ ФЕДЕРАЦИИ</w:t>
      </w:r>
    </w:p>
    <w:p w:rsidR="0018140A" w:rsidRPr="0018140A" w:rsidRDefault="0018140A" w:rsidP="0018140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18140A">
        <w:rPr>
          <w:rFonts w:ascii="Arial" w:eastAsia="Times New Roman" w:hAnsi="Arial" w:cs="Arial"/>
          <w:b/>
          <w:bCs/>
          <w:color w:val="222222"/>
          <w:sz w:val="24"/>
          <w:szCs w:val="24"/>
          <w:lang w:eastAsia="ru-RU"/>
        </w:rPr>
        <w:t>ПИСЬМО</w:t>
      </w:r>
      <w:r w:rsidRPr="0018140A">
        <w:rPr>
          <w:rFonts w:ascii="Arial" w:eastAsia="Times New Roman" w:hAnsi="Arial" w:cs="Arial"/>
          <w:b/>
          <w:bCs/>
          <w:color w:val="222222"/>
          <w:sz w:val="24"/>
          <w:szCs w:val="24"/>
          <w:lang w:eastAsia="ru-RU"/>
        </w:rPr>
        <w:br/>
        <w:t>от 21 мая 2020 г. N ГД-500/05</w:t>
      </w:r>
    </w:p>
    <w:p w:rsidR="0018140A" w:rsidRPr="0018140A" w:rsidRDefault="0018140A" w:rsidP="0018140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18140A">
        <w:rPr>
          <w:rFonts w:ascii="Arial" w:eastAsia="Times New Roman" w:hAnsi="Arial" w:cs="Arial"/>
          <w:b/>
          <w:bCs/>
          <w:color w:val="222222"/>
          <w:sz w:val="24"/>
          <w:szCs w:val="24"/>
          <w:lang w:eastAsia="ru-RU"/>
        </w:rPr>
        <w:t>О НАПРАВЛЕНИИ РЕКОМЕНДАЦИЙ</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proofErr w:type="spellStart"/>
      <w:r w:rsidRPr="0018140A">
        <w:rPr>
          <w:rFonts w:ascii="Arial" w:eastAsia="Times New Roman" w:hAnsi="Arial" w:cs="Arial"/>
          <w:color w:val="222222"/>
          <w:sz w:val="24"/>
          <w:szCs w:val="24"/>
          <w:lang w:eastAsia="ru-RU"/>
        </w:rPr>
        <w:t>Минпросвещения</w:t>
      </w:r>
      <w:proofErr w:type="spellEnd"/>
      <w:r w:rsidRPr="0018140A">
        <w:rPr>
          <w:rFonts w:ascii="Arial" w:eastAsia="Times New Roman" w:hAnsi="Arial" w:cs="Arial"/>
          <w:color w:val="222222"/>
          <w:sz w:val="24"/>
          <w:szCs w:val="24"/>
          <w:lang w:eastAsia="ru-RU"/>
        </w:rPr>
        <w:t xml:space="preserve"> России направляет рекомендации по вопросам трудоустройства выпускников образовательных организаций, реализующих программы среднего профессионального образования, в период подготовки к поэтапному полному или частичному возобновлению образовательными организациями образовательного процесса.</w:t>
      </w:r>
    </w:p>
    <w:p w:rsidR="0018140A" w:rsidRPr="0018140A" w:rsidRDefault="0018140A" w:rsidP="0018140A">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Д.Е.ГЛУШКО</w:t>
      </w:r>
    </w:p>
    <w:p w:rsidR="0018140A" w:rsidRPr="0018140A" w:rsidRDefault="0018140A" w:rsidP="0018140A">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Приложение</w:t>
      </w:r>
    </w:p>
    <w:p w:rsidR="0018140A" w:rsidRPr="0018140A" w:rsidRDefault="0018140A" w:rsidP="0018140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18140A">
        <w:rPr>
          <w:rFonts w:ascii="Arial" w:eastAsia="Times New Roman" w:hAnsi="Arial" w:cs="Arial"/>
          <w:b/>
          <w:bCs/>
          <w:color w:val="222222"/>
          <w:sz w:val="24"/>
          <w:szCs w:val="24"/>
          <w:lang w:eastAsia="ru-RU"/>
        </w:rPr>
        <w:t>РЕКОМЕНДАЦИИ</w:t>
      </w:r>
      <w:r w:rsidRPr="0018140A">
        <w:rPr>
          <w:rFonts w:ascii="Arial" w:eastAsia="Times New Roman" w:hAnsi="Arial" w:cs="Arial"/>
          <w:b/>
          <w:bCs/>
          <w:color w:val="222222"/>
          <w:sz w:val="24"/>
          <w:szCs w:val="24"/>
          <w:lang w:eastAsia="ru-RU"/>
        </w:rPr>
        <w:br/>
        <w:t>ПО ВОПРОСАМ ТРУДОУСТРОЙСТВА ВЫПУСКНИКОВ</w:t>
      </w:r>
      <w:r w:rsidRPr="0018140A">
        <w:rPr>
          <w:rFonts w:ascii="Arial" w:eastAsia="Times New Roman" w:hAnsi="Arial" w:cs="Arial"/>
          <w:b/>
          <w:bCs/>
          <w:color w:val="222222"/>
          <w:sz w:val="24"/>
          <w:szCs w:val="24"/>
          <w:lang w:eastAsia="ru-RU"/>
        </w:rPr>
        <w:br/>
        <w:t>ОБРАЗОВАТЕЛЬНЫХ ОРГАНИЗАЦИЙ, РЕАЛИЗУЮЩИХ ПРОГРАММЫ СРЕДНЕГО</w:t>
      </w:r>
      <w:r w:rsidRPr="0018140A">
        <w:rPr>
          <w:rFonts w:ascii="Arial" w:eastAsia="Times New Roman" w:hAnsi="Arial" w:cs="Arial"/>
          <w:b/>
          <w:bCs/>
          <w:color w:val="222222"/>
          <w:sz w:val="24"/>
          <w:szCs w:val="24"/>
          <w:lang w:eastAsia="ru-RU"/>
        </w:rPr>
        <w:br/>
        <w:t>ПРОФЕССИОНАЛЬНОГО ОБРАЗОВАНИЯ, В ПЕРИОД ПОДГОТОВКИ</w:t>
      </w:r>
      <w:r w:rsidRPr="0018140A">
        <w:rPr>
          <w:rFonts w:ascii="Arial" w:eastAsia="Times New Roman" w:hAnsi="Arial" w:cs="Arial"/>
          <w:b/>
          <w:bCs/>
          <w:color w:val="222222"/>
          <w:sz w:val="24"/>
          <w:szCs w:val="24"/>
          <w:lang w:eastAsia="ru-RU"/>
        </w:rPr>
        <w:br/>
        <w:t>К ПОЭТАПНОМУ ПОЛНОМУ ИЛИ ЧАСТИЧНОМУ ВОЗОБНОВЛЕНИЮ</w:t>
      </w:r>
      <w:r w:rsidRPr="0018140A">
        <w:rPr>
          <w:rFonts w:ascii="Arial" w:eastAsia="Times New Roman" w:hAnsi="Arial" w:cs="Arial"/>
          <w:b/>
          <w:bCs/>
          <w:color w:val="222222"/>
          <w:sz w:val="24"/>
          <w:szCs w:val="24"/>
          <w:lang w:eastAsia="ru-RU"/>
        </w:rPr>
        <w:br/>
        <w:t>ОБРАЗОВАТЕЛЬНЫМИ ОРГАНИЗАЦИЯМИ</w:t>
      </w:r>
      <w:r w:rsidRPr="0018140A">
        <w:rPr>
          <w:rFonts w:ascii="Arial" w:eastAsia="Times New Roman" w:hAnsi="Arial" w:cs="Arial"/>
          <w:b/>
          <w:bCs/>
          <w:color w:val="222222"/>
          <w:sz w:val="24"/>
          <w:szCs w:val="24"/>
          <w:lang w:eastAsia="ru-RU"/>
        </w:rPr>
        <w:br/>
        <w:t>ОБРАЗОВАТЕЛЬНОГО ПРОЦЕССА</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proofErr w:type="spellStart"/>
      <w:r w:rsidRPr="0018140A">
        <w:rPr>
          <w:rFonts w:ascii="Arial" w:eastAsia="Times New Roman" w:hAnsi="Arial" w:cs="Arial"/>
          <w:color w:val="222222"/>
          <w:sz w:val="24"/>
          <w:szCs w:val="24"/>
          <w:lang w:eastAsia="ru-RU"/>
        </w:rPr>
        <w:t>Минпросвещения</w:t>
      </w:r>
      <w:proofErr w:type="spellEnd"/>
      <w:r w:rsidRPr="0018140A">
        <w:rPr>
          <w:rFonts w:ascii="Arial" w:eastAsia="Times New Roman" w:hAnsi="Arial" w:cs="Arial"/>
          <w:color w:val="222222"/>
          <w:sz w:val="24"/>
          <w:szCs w:val="24"/>
          <w:lang w:eastAsia="ru-RU"/>
        </w:rPr>
        <w:t xml:space="preserve"> России подготовило рекомендации по вопросам трудоустройства выпускников образовательных организаций, реализующих программы среднего профессионального образования, в период подготовки к поэтапному полному или частичному возобновлению образовательными организациями образовательного процесса, в условиях экономической ситуации, осложненной распространением на территории Российской Федерации </w:t>
      </w:r>
      <w:proofErr w:type="spellStart"/>
      <w:r w:rsidRPr="0018140A">
        <w:rPr>
          <w:rFonts w:ascii="Arial" w:eastAsia="Times New Roman" w:hAnsi="Arial" w:cs="Arial"/>
          <w:color w:val="222222"/>
          <w:sz w:val="24"/>
          <w:szCs w:val="24"/>
          <w:lang w:eastAsia="ru-RU"/>
        </w:rPr>
        <w:t>коронавирусной</w:t>
      </w:r>
      <w:proofErr w:type="spellEnd"/>
      <w:r w:rsidRPr="0018140A">
        <w:rPr>
          <w:rFonts w:ascii="Arial" w:eastAsia="Times New Roman" w:hAnsi="Arial" w:cs="Arial"/>
          <w:color w:val="222222"/>
          <w:sz w:val="24"/>
          <w:szCs w:val="24"/>
          <w:lang w:eastAsia="ru-RU"/>
        </w:rPr>
        <w:t xml:space="preserve"> инфекции (COVID-2019) (далее - Рекомендации).</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 xml:space="preserve">Руководителям органов исполнительной власти, осуществляющих государственное управление в сфере образования, образовательным организациям, реализующим программы среднего профессионального образования (далее - ПОО), необходимо учитывать в работе настоящие Рекомендации, а также в условиях экономической ситуации, осложненной распространением на территории Российской Федерации </w:t>
      </w:r>
      <w:proofErr w:type="spellStart"/>
      <w:r w:rsidRPr="0018140A">
        <w:rPr>
          <w:rFonts w:ascii="Arial" w:eastAsia="Times New Roman" w:hAnsi="Arial" w:cs="Arial"/>
          <w:color w:val="222222"/>
          <w:sz w:val="24"/>
          <w:szCs w:val="24"/>
          <w:lang w:eastAsia="ru-RU"/>
        </w:rPr>
        <w:t>коронавирусной</w:t>
      </w:r>
      <w:proofErr w:type="spellEnd"/>
      <w:r w:rsidRPr="0018140A">
        <w:rPr>
          <w:rFonts w:ascii="Arial" w:eastAsia="Times New Roman" w:hAnsi="Arial" w:cs="Arial"/>
          <w:color w:val="222222"/>
          <w:sz w:val="24"/>
          <w:szCs w:val="24"/>
          <w:lang w:eastAsia="ru-RU"/>
        </w:rPr>
        <w:t xml:space="preserve"> инфекции (COVID-2019), усилить работу по вопросу трудоустройства выпускников ПОО, в том числе выпускников с инвалидностью и ограниченными возможностями здоровья (далее - выпускники с инвалидностью и ОВЗ).</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lastRenderedPageBreak/>
        <w:t>Согласно данным мониторинга трудоустройства выпускников, завершивших обучение по образовательным программам среднего профессионального образования, за последние годы процент трудоустройства изменился от 55,8% в 2017 г. до 62,2% в 2018 г.</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Согласно форме статистической отчетности СПО-1 ориентировочный выпуск в 2020 году составит 738,4 тыс. выпускников.</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А. Предлагаемые меры, направленные на содействие трудоустройству выпускников ПОО.</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1. Создание координационного органа на уровне органов государственной власти субъекта Российской Федерации, включающего представителей исполнительных органов власти субъекта Российской Федерации, осуществляющих государственное управление в сфере образования, сфере труда, в сфере формирования экономической политики региона, органов местного самоуправления, центров занятости населения, образовательных организаций, работодателей, рекрутинговых агентств и иных представителей по содействию трудоустройства выпускников ПОО, в том числе выпускников с инвалидностью и ОВЗ.</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2. В целях содействия трудоустройству выпускников предлагаем использовать возможности Центров опережающей профессиональной подготовки (далее - ЦОПП), в которых должно осуществляться взаимодействие с центрами занятости населения, органами власти, общественными организациями и другими организациями, индивидуальными предпринимателями по вопросам содействия занятости и трудоустройству выпускников, в том числе выпускников с инвалидностью и ОВЗ.</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 xml:space="preserve">В </w:t>
      </w:r>
      <w:proofErr w:type="spellStart"/>
      <w:r w:rsidRPr="0018140A">
        <w:rPr>
          <w:rFonts w:ascii="Arial" w:eastAsia="Times New Roman" w:hAnsi="Arial" w:cs="Arial"/>
          <w:color w:val="222222"/>
          <w:sz w:val="24"/>
          <w:szCs w:val="24"/>
          <w:lang w:eastAsia="ru-RU"/>
        </w:rPr>
        <w:t>ЦОППах</w:t>
      </w:r>
      <w:proofErr w:type="spellEnd"/>
      <w:r w:rsidRPr="0018140A">
        <w:rPr>
          <w:rFonts w:ascii="Arial" w:eastAsia="Times New Roman" w:hAnsi="Arial" w:cs="Arial"/>
          <w:color w:val="222222"/>
          <w:sz w:val="24"/>
          <w:szCs w:val="24"/>
          <w:lang w:eastAsia="ru-RU"/>
        </w:rPr>
        <w:t xml:space="preserve"> необходимо формировать аналитические центры, осуществляющие мониторинг и анализ регионального рынка труда с учетом инновационных и инвестиционных векторов развития производств. Проводимый анализ должен позволить обеспечить оперативное консультирование выпускников ПОО о возможностях трудоустройства.</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В качестве инструмента для этого возможно использовать цифровую платформу ЦОПП, содержащую информационно-справочные материалы и документы по вопросам профориентации и трудоустройства, а также сведения о положении на рынке труда и предложения работодателей.</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Кроме этого, необходимо обеспечить взаимодействие между ЦОПП субъектов Российской Федерации, в целях информирования о наличии вакансий по профессиям и специальностям для возможного трудоустройства выпускников ПОО.</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3. В соответствии с приказом Министерства общего и профессионального образования Российской Федерации от 12.05.1999 N 1283 "О создании Центра содействия занятости учащейся молодежи и трудоустройству выпускников учреждений профессионального образования", приказом Министерства образования и науки Российской Федерации от 16.10.2001 N 3366 "О программе "Содействие трудоустройству и адаптации к рынку труда выпускников учреждений профессионального образования" в субъектах Российской Федерации должны быть созданы Центры содействия трудоустройству. Задачи центров:</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lastRenderedPageBreak/>
        <w:t>- взаимодействие с ЦОПП, центрами занятости населения, органами власти, общественными организациями и другими организациями, индивидуальными предпринимателями по вопросам содействия занятости и трудоустройству выпускников, в том числе выпускников с инвалидностью и ОВЗ;</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 консультация студентов выпускных курсов и выпускников об имеющихся возможностях по трудоустройству, в том числе для выпускников с инвалидностью и ОВЗ (в том числе организации работы горячих линий);</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 xml:space="preserve">- системная работа с привлечением рекрутинговых агентств, крупных IT компаний-агрегаторов (например: </w:t>
      </w:r>
      <w:proofErr w:type="spellStart"/>
      <w:r w:rsidRPr="0018140A">
        <w:rPr>
          <w:rFonts w:ascii="Arial" w:eastAsia="Times New Roman" w:hAnsi="Arial" w:cs="Arial"/>
          <w:color w:val="222222"/>
          <w:sz w:val="24"/>
          <w:szCs w:val="24"/>
          <w:lang w:eastAsia="ru-RU"/>
        </w:rPr>
        <w:t>Яндекс.Работа</w:t>
      </w:r>
      <w:proofErr w:type="spellEnd"/>
      <w:r w:rsidRPr="0018140A">
        <w:rPr>
          <w:rFonts w:ascii="Arial" w:eastAsia="Times New Roman" w:hAnsi="Arial" w:cs="Arial"/>
          <w:color w:val="222222"/>
          <w:sz w:val="24"/>
          <w:szCs w:val="24"/>
          <w:lang w:eastAsia="ru-RU"/>
        </w:rPr>
        <w:t>, вакансии Работа в России, headhunter.ru, profi.ru, superjob.ru и другие), с выработкой специальных условий для содействия и помощи в трудоустройстве выпускников, включая базу соответствующих вакансий, бесплатные карьерные консультации и др.;</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 психологическая поддержка выпускников, в том числе выпускников с инвалидностью и ОВЗ;</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 поиск вариантов социального партнерства с предприятиями, организациями и учреждениями, заинтересованными в кадрах, и проведение мероприятий, содействующих занятости выпускников;</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 формирование банка вакансий выпускников профессиональных образовательных организаций, в том числе для выпускников с инвалидностью и ОВЗ;</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 повышение уровня конкурентоспособности и информированности студентов и выпускников о состоянии и тенденциях рынка труда с целью обеспечения максимальной возможности их трудоустройства.</w:t>
      </w:r>
    </w:p>
    <w:p w:rsidR="0018140A" w:rsidRPr="0018140A" w:rsidRDefault="0018140A" w:rsidP="0018140A">
      <w:pPr>
        <w:shd w:val="clear" w:color="auto" w:fill="FFFFFF"/>
        <w:spacing w:line="240" w:lineRule="auto"/>
        <w:jc w:val="center"/>
        <w:textAlignment w:val="baseline"/>
        <w:rPr>
          <w:rFonts w:ascii="Arial" w:eastAsia="Times New Roman" w:hAnsi="Arial" w:cs="Arial"/>
          <w:color w:val="222222"/>
          <w:sz w:val="24"/>
          <w:szCs w:val="24"/>
          <w:lang w:eastAsia="ru-RU"/>
        </w:rPr>
      </w:pP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4. Руководителям органов исполнительной власти, осуществляющих государственное управление в сфере образования, необходимо предусмотреть организацию временных форм занятости выпускников (работа в качестве экспертов, сельскохозяйственные работы и другие временные работы), трудоустройство выпускников в подведомственные образовательные организации, в том числе в качестве мастеров производственного обучения.</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5. Руководителям органов исполнительной власти, осуществляющих государственное управление в сфере образования, рекомендуется организовать проведение видеоконференции с использованием дистанционных технологий с руководителями ПОО и выпускниками ПОО при участии представителей работодателей, центров занятости населения, рекрутинговых агентств и иных представителей по информированию о наличии вакансий на рынке труда, а также организовать информационное сопровождение вопросов трудоустройства выпускников ПОО и работу горячей линии по вопросу трудоустройства выпускников ПОО.</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6. Деятельность ПОО по содействию трудоустройства выпускников должна предусматривать работу с выпускниками с инвалидностью и ОВЗ.</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К проведению работы с выпускниками с инвалидностью и ОВЗ рекомендуется привлекать базовые профессиональные образовательные организации (БПОО) и ресурсные учебно-методические центры по обучению инвалидов и лиц с ОВЗ в системе среднего профессионального образования (РУМЦ СПО).</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lastRenderedPageBreak/>
        <w:t>На базе БПОО субъектов Российской Федерации может быть оказана необходимая помощь специалистам ПОО и работодателям. Такая помощь может включать вопросы: создания необходимых условий в процессе трудоустройства лиц с инвалидностью и ОВЗ, сопровождения их в процессе адаптации на рабочем месте, а также оборудования рабочих мест для лиц с инвалидностью разных нозологических групп.</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РУМЦ СПО должны обеспечить экспертно-консультационную деятельность, в том числе работу горячих линий по вопросам приема, обучения и дальнейшего трудоустройства выпускников с инвалидностью и ОВЗ, а также разработать методические материалы и рекомендации для ПОО и работодателей (по оборудованию рабочего места и созданию необходимых условий на предприятиях). Обращения к РУМЦ СПО должны быть возможны вне зависимости от территориальной принадлежности.</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7. ПОО, РУМЦ СПО, Центрам содействия трудоустройству необходимо оказать консультационную поддержку выпускникам ПОО, в том числе выпускникам с инвалидностью и ОВЗ, изъявившим желание выйти на самозанятость, по вопросам видов деятельности, оформления самозанятости, включая вопросы по регистрации в качестве индивидуальных предпринимателей, налогообложения и т.д.</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Органам исполнительной власти субъектов Российской Федерации необходимо рассмотреть вопрос по включению целевой группы выпускников ПОО в комплексные программы по вовлечению в предпринимательскую деятельность и содействию создания собственного бизнеса, включая поддержку создания сообществ начинающих предпринимателей и развитие института наставничества.</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Б. Предлагаемые меры, направленные на продолжение обучения выпускников ПОО.</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1. В соответствии с частью 5 статьи 68 Федерального закона N 273-ФЗ от 29.12.2012 "Об образовании в Российской Федерации" (далее - Федеральный закон N 273-ФЗ)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Таким образом, выпускники, имеющие профессию, могут продолжить обучение по специальности.</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 xml:space="preserve">2. Согласно части 2 статьи 6 Федерального закона N 159-ФЗ от 21.12.1996 "О дополнительных гарантиях по социальной поддержке детей-сирот, и детей, оставшихся без попечения родителей" (далее - Федеральный закон N 159-ФЗ)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 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обучения по программам профессиональной </w:t>
      </w:r>
      <w:r w:rsidRPr="0018140A">
        <w:rPr>
          <w:rFonts w:ascii="Arial" w:eastAsia="Times New Roman" w:hAnsi="Arial" w:cs="Arial"/>
          <w:color w:val="222222"/>
          <w:sz w:val="24"/>
          <w:szCs w:val="24"/>
          <w:lang w:eastAsia="ru-RU"/>
        </w:rPr>
        <w:lastRenderedPageBreak/>
        <w:t>подготовки по профессиям рабочих, должностям служащих по очной форме обучения за счет средств бюджетов субъектов Российской Федерации. 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Кроме этого, согласно части 1 статьи Федерального закона N 159-ФЗ дети-сироты и дети, оставшиеся без попечения родителей, лица из числа детей-сирот и детей, оставшихся без попечения родителей, имеют право на обучение на подготовительных отделениях образовательных организаций высшего образования за счет средств соответствующего бюджета бюджетной системы Российской Федерации в порядке, установленном Федеральным законом N 273-ФЗ.</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3. Согласно части 1 статьи 73 Федерального закона N 273-ФЗ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В этой связи руководителям ПОО необходимо провести анализ качественных параметров состава выпускников ПОО, в том числе выпускников с инвалидностью и ОВЗ, желающих получить среднее профессиональное образование и (или) профессиональное обучение, и обеспечить информирование о возможностях получения среднего профессионального образования и (или) профессионального обучения.</w:t>
      </w:r>
    </w:p>
    <w:p w:rsid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Руководителям органов исполнительной власти, осуществляющих государственное управление в сфере образования, совместно с руководителями ПОО необходимо организовать работу по внесению изменений в государственные задания ПОО, по корректировке контрольных цифр приема на соответствующий учебный год (в случае необходимости) в целях продолжения обучения выпускников ПОО.</w:t>
      </w:r>
    </w:p>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В. Примерный перечень ресурсов, который возможно использовать для организации трудоустройства, получения практических навыков и компетенций, организации самозанятости, находящийся в свободном доступе сети "Интернет" (прилагается).</w:t>
      </w:r>
    </w:p>
    <w:p w:rsidR="0018140A" w:rsidRPr="0018140A" w:rsidRDefault="0018140A" w:rsidP="0018140A">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Приложение</w:t>
      </w:r>
      <w:r w:rsidRPr="0018140A">
        <w:rPr>
          <w:rFonts w:ascii="Arial" w:eastAsia="Times New Roman" w:hAnsi="Arial" w:cs="Arial"/>
          <w:color w:val="222222"/>
          <w:sz w:val="24"/>
          <w:szCs w:val="24"/>
          <w:lang w:eastAsia="ru-RU"/>
        </w:rPr>
        <w:br/>
        <w:t>к рекомендациям</w:t>
      </w:r>
    </w:p>
    <w:p w:rsidR="0018140A" w:rsidRPr="0018140A" w:rsidRDefault="0018140A" w:rsidP="0018140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18140A">
        <w:rPr>
          <w:rFonts w:ascii="Arial" w:eastAsia="Times New Roman" w:hAnsi="Arial" w:cs="Arial"/>
          <w:b/>
          <w:bCs/>
          <w:color w:val="222222"/>
          <w:sz w:val="24"/>
          <w:szCs w:val="24"/>
          <w:lang w:eastAsia="ru-RU"/>
        </w:rPr>
        <w:t>ПРИМЕРНЫЙ ПЕРЕЧЕНЬ</w:t>
      </w:r>
      <w:r w:rsidRPr="0018140A">
        <w:rPr>
          <w:rFonts w:ascii="Arial" w:eastAsia="Times New Roman" w:hAnsi="Arial" w:cs="Arial"/>
          <w:b/>
          <w:bCs/>
          <w:color w:val="222222"/>
          <w:sz w:val="24"/>
          <w:szCs w:val="24"/>
          <w:lang w:eastAsia="ru-RU"/>
        </w:rPr>
        <w:br/>
        <w:t>РЕСУРСОВ, КОТОРЫЙ ВОЗМОЖНО ИСПОЛЬЗОВАТЬ</w:t>
      </w:r>
      <w:r w:rsidRPr="0018140A">
        <w:rPr>
          <w:rFonts w:ascii="Arial" w:eastAsia="Times New Roman" w:hAnsi="Arial" w:cs="Arial"/>
          <w:b/>
          <w:bCs/>
          <w:color w:val="222222"/>
          <w:sz w:val="24"/>
          <w:szCs w:val="24"/>
          <w:lang w:eastAsia="ru-RU"/>
        </w:rPr>
        <w:br/>
      </w:r>
      <w:r w:rsidRPr="0018140A">
        <w:rPr>
          <w:rFonts w:ascii="Arial" w:eastAsia="Times New Roman" w:hAnsi="Arial" w:cs="Arial"/>
          <w:b/>
          <w:bCs/>
          <w:color w:val="222222"/>
          <w:sz w:val="24"/>
          <w:szCs w:val="24"/>
          <w:lang w:eastAsia="ru-RU"/>
        </w:rPr>
        <w:lastRenderedPageBreak/>
        <w:t>ДЛЯ ОРГАНИЗАЦИИ ТРУДОУСТРОЙСТВА, ПОЛУЧЕНИЯ ПРАКТИЧЕСКИХ</w:t>
      </w:r>
      <w:r w:rsidRPr="0018140A">
        <w:rPr>
          <w:rFonts w:ascii="Arial" w:eastAsia="Times New Roman" w:hAnsi="Arial" w:cs="Arial"/>
          <w:b/>
          <w:bCs/>
          <w:color w:val="222222"/>
          <w:sz w:val="24"/>
          <w:szCs w:val="24"/>
          <w:lang w:eastAsia="ru-RU"/>
        </w:rPr>
        <w:br/>
        <w:t>НАВЫКОВ И КОМПЕТЕНЦИЙ, ОРГАНИЗАЦИИ САМОЗАНЯТОСТИ,</w:t>
      </w:r>
      <w:r w:rsidRPr="0018140A">
        <w:rPr>
          <w:rFonts w:ascii="Arial" w:eastAsia="Times New Roman" w:hAnsi="Arial" w:cs="Arial"/>
          <w:b/>
          <w:bCs/>
          <w:color w:val="222222"/>
          <w:sz w:val="24"/>
          <w:szCs w:val="24"/>
          <w:lang w:eastAsia="ru-RU"/>
        </w:rPr>
        <w:br/>
        <w:t>НАХОДЯЩИЙСЯ В СВОБОДНОМ ДОСТУПЕ СЕТИ "ИНТЕРНЕТ"</w:t>
      </w:r>
    </w:p>
    <w:tbl>
      <w:tblPr>
        <w:tblW w:w="0" w:type="auto"/>
        <w:shd w:val="clear" w:color="auto" w:fill="FFFFFF"/>
        <w:tblCellMar>
          <w:left w:w="0" w:type="dxa"/>
          <w:right w:w="0" w:type="dxa"/>
        </w:tblCellMar>
        <w:tblLook w:val="04A0" w:firstRow="1" w:lastRow="0" w:firstColumn="1" w:lastColumn="0" w:noHBand="0" w:noVBand="1"/>
      </w:tblPr>
      <w:tblGrid>
        <w:gridCol w:w="334"/>
        <w:gridCol w:w="5299"/>
        <w:gridCol w:w="3722"/>
      </w:tblGrid>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N</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Наименование</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Ссылка</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АО "Федеральная корпорация по развитию малого и среднего предпринимательства"</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https://corpmsp.ru/</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proofErr w:type="spellStart"/>
            <w:r w:rsidRPr="0018140A">
              <w:rPr>
                <w:rFonts w:ascii="Arial" w:eastAsia="Times New Roman" w:hAnsi="Arial" w:cs="Arial"/>
                <w:color w:val="222222"/>
                <w:sz w:val="24"/>
                <w:szCs w:val="24"/>
                <w:lang w:eastAsia="ru-RU"/>
              </w:rPr>
              <w:t>Универсариум</w:t>
            </w:r>
            <w:proofErr w:type="spellEnd"/>
            <w:r w:rsidRPr="0018140A">
              <w:rPr>
                <w:rFonts w:ascii="Arial" w:eastAsia="Times New Roman" w:hAnsi="Arial" w:cs="Arial"/>
                <w:color w:val="222222"/>
                <w:sz w:val="24"/>
                <w:szCs w:val="24"/>
                <w:lang w:eastAsia="ru-RU"/>
              </w:rPr>
              <w:t xml:space="preserve"> (Проект ООО "</w:t>
            </w:r>
            <w:proofErr w:type="spellStart"/>
            <w:r w:rsidRPr="0018140A">
              <w:rPr>
                <w:rFonts w:ascii="Arial" w:eastAsia="Times New Roman" w:hAnsi="Arial" w:cs="Arial"/>
                <w:color w:val="222222"/>
                <w:sz w:val="24"/>
                <w:szCs w:val="24"/>
                <w:lang w:eastAsia="ru-RU"/>
              </w:rPr>
              <w:t>Курсариум</w:t>
            </w:r>
            <w:proofErr w:type="spellEnd"/>
            <w:r w:rsidRPr="0018140A">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https://universarium.org/</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20.35 Университет НТИ</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https://2035.university/</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4.</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Национальный проект "Малое и среднее предпринимательство и поддержка предпринимательской инициативы" Министерства экономического развития Российской Федерации</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https://мойбизнес.рф</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5.</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Общероссийская база вакансий Федеральной службы по труду и занятости</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https://trudvsem.ru/</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6.</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 xml:space="preserve">Академия </w:t>
            </w:r>
            <w:proofErr w:type="spellStart"/>
            <w:r w:rsidRPr="0018140A">
              <w:rPr>
                <w:rFonts w:ascii="Arial" w:eastAsia="Times New Roman" w:hAnsi="Arial" w:cs="Arial"/>
                <w:color w:val="222222"/>
                <w:sz w:val="24"/>
                <w:szCs w:val="24"/>
                <w:lang w:eastAsia="ru-RU"/>
              </w:rPr>
              <w:t>Ворлдскиллс</w:t>
            </w:r>
            <w:proofErr w:type="spellEnd"/>
            <w:r w:rsidRPr="0018140A">
              <w:rPr>
                <w:rFonts w:ascii="Arial" w:eastAsia="Times New Roman" w:hAnsi="Arial" w:cs="Arial"/>
                <w:color w:val="222222"/>
                <w:sz w:val="24"/>
                <w:szCs w:val="24"/>
                <w:lang w:eastAsia="ru-RU"/>
              </w:rPr>
              <w:t xml:space="preserve"> Россия</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https://www.worldskillsacademy.ru/</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7.</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 xml:space="preserve">Группа компаний </w:t>
            </w:r>
            <w:proofErr w:type="spellStart"/>
            <w:r w:rsidRPr="0018140A">
              <w:rPr>
                <w:rFonts w:ascii="Arial" w:eastAsia="Times New Roman" w:hAnsi="Arial" w:cs="Arial"/>
                <w:color w:val="222222"/>
                <w:sz w:val="24"/>
                <w:szCs w:val="24"/>
                <w:lang w:eastAsia="ru-RU"/>
              </w:rPr>
              <w:t>HeadHunter</w:t>
            </w:r>
            <w:proofErr w:type="spellEnd"/>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https://hh.ru/</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8.</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proofErr w:type="spellStart"/>
            <w:r w:rsidRPr="0018140A">
              <w:rPr>
                <w:rFonts w:ascii="Arial" w:eastAsia="Times New Roman" w:hAnsi="Arial" w:cs="Arial"/>
                <w:color w:val="222222"/>
                <w:sz w:val="24"/>
                <w:szCs w:val="24"/>
                <w:lang w:eastAsia="ru-RU"/>
              </w:rPr>
              <w:t>Neuvoo</w:t>
            </w:r>
            <w:proofErr w:type="spellEnd"/>
            <w:r w:rsidRPr="0018140A">
              <w:rPr>
                <w:rFonts w:ascii="Arial" w:eastAsia="Times New Roman" w:hAnsi="Arial" w:cs="Arial"/>
                <w:color w:val="222222"/>
                <w:sz w:val="24"/>
                <w:szCs w:val="24"/>
                <w:lang w:eastAsia="ru-RU"/>
              </w:rPr>
              <w:t>. Онлайн-ресурс для поиска работы</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https://neuvoo.ru/</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9.</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 xml:space="preserve">Агрегатор вакансий </w:t>
            </w:r>
            <w:proofErr w:type="spellStart"/>
            <w:r w:rsidRPr="0018140A">
              <w:rPr>
                <w:rFonts w:ascii="Arial" w:eastAsia="Times New Roman" w:hAnsi="Arial" w:cs="Arial"/>
                <w:color w:val="222222"/>
                <w:sz w:val="24"/>
                <w:szCs w:val="24"/>
                <w:lang w:eastAsia="ru-RU"/>
              </w:rPr>
              <w:t>Jooble</w:t>
            </w:r>
            <w:proofErr w:type="spellEnd"/>
            <w:r w:rsidRPr="0018140A">
              <w:rPr>
                <w:rFonts w:ascii="Arial" w:eastAsia="Times New Roman" w:hAnsi="Arial" w:cs="Arial"/>
                <w:color w:val="222222"/>
                <w:sz w:val="24"/>
                <w:szCs w:val="24"/>
                <w:lang w:eastAsia="ru-RU"/>
              </w:rPr>
              <w:t xml:space="preserve"> в России</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https://ru.jooble.org/</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10.</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IT-сервис по поиску работы и подбору сотрудников</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https://www.superjob.ru/</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11.</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Агрегатор вакансий</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https://www.trud.com/</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12.</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Агрегатор вакансий</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https://www.rabota.ru/</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13.</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Агрегатор вакансий</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https://russia.zaplata.ru/</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14.</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Вакансии государственной службы</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https://gossluzhba.gov.ru/</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15.</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Кадровое агентство</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https://ancor.ru/</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16.</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Портал государственной службы занятости Республики Татарстан</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http://kazantrud.ru/</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17.</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Компания "</w:t>
            </w:r>
            <w:proofErr w:type="spellStart"/>
            <w:r w:rsidRPr="0018140A">
              <w:rPr>
                <w:rFonts w:ascii="Arial" w:eastAsia="Times New Roman" w:hAnsi="Arial" w:cs="Arial"/>
                <w:color w:val="222222"/>
                <w:sz w:val="24"/>
                <w:szCs w:val="24"/>
                <w:lang w:eastAsia="ru-RU"/>
              </w:rPr>
              <w:t>FutureToday</w:t>
            </w:r>
            <w:proofErr w:type="spellEnd"/>
            <w:r w:rsidRPr="0018140A">
              <w:rPr>
                <w:rFonts w:ascii="Arial" w:eastAsia="Times New Roman" w:hAnsi="Arial" w:cs="Arial"/>
                <w:color w:val="222222"/>
                <w:sz w:val="24"/>
                <w:szCs w:val="24"/>
                <w:lang w:eastAsia="ru-RU"/>
              </w:rPr>
              <w:t>" - работа для студентов и выпускников</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http://fut.ru/</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18.</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Академия Яндекса</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https://academy.yandex.ru/</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19.</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Проект содействия занятости студентов во время пандемии коронавируса (</w:t>
            </w:r>
            <w:proofErr w:type="spellStart"/>
            <w:proofErr w:type="gramStart"/>
            <w:r w:rsidRPr="0018140A">
              <w:rPr>
                <w:rFonts w:ascii="Arial" w:eastAsia="Times New Roman" w:hAnsi="Arial" w:cs="Arial"/>
                <w:color w:val="222222"/>
                <w:sz w:val="24"/>
                <w:szCs w:val="24"/>
                <w:lang w:eastAsia="ru-RU"/>
              </w:rPr>
              <w:t>студработа.рф</w:t>
            </w:r>
            <w:proofErr w:type="spellEnd"/>
            <w:proofErr w:type="gramEnd"/>
            <w:r w:rsidRPr="0018140A">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https://studrabota.spb.ru/main/</w:t>
            </w:r>
          </w:p>
        </w:tc>
      </w:tr>
      <w:tr w:rsidR="0018140A" w:rsidRPr="0018140A" w:rsidTr="0018140A">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20.</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r w:rsidRPr="0018140A">
              <w:rPr>
                <w:rFonts w:ascii="Arial" w:eastAsia="Times New Roman" w:hAnsi="Arial" w:cs="Arial"/>
                <w:color w:val="222222"/>
                <w:sz w:val="24"/>
                <w:szCs w:val="24"/>
                <w:lang w:eastAsia="ru-RU"/>
              </w:rPr>
              <w:t>Другие ресурсы, находящиеся в свободном доступе сети "Интернет"</w:t>
            </w:r>
          </w:p>
        </w:tc>
        <w:tc>
          <w:tcPr>
            <w:tcW w:w="0" w:type="auto"/>
            <w:tcBorders>
              <w:top w:val="nil"/>
              <w:left w:val="nil"/>
              <w:bottom w:val="nil"/>
              <w:right w:val="nil"/>
            </w:tcBorders>
            <w:shd w:val="clear" w:color="auto" w:fill="FFFFFF"/>
            <w:vAlign w:val="bottom"/>
            <w:hideMark/>
          </w:tcPr>
          <w:p w:rsidR="0018140A" w:rsidRPr="0018140A" w:rsidRDefault="0018140A" w:rsidP="0018140A">
            <w:pPr>
              <w:spacing w:after="0" w:line="240" w:lineRule="auto"/>
              <w:textAlignment w:val="baseline"/>
              <w:rPr>
                <w:rFonts w:ascii="Arial" w:eastAsia="Times New Roman" w:hAnsi="Arial" w:cs="Arial"/>
                <w:color w:val="222222"/>
                <w:sz w:val="24"/>
                <w:szCs w:val="24"/>
                <w:lang w:eastAsia="ru-RU"/>
              </w:rPr>
            </w:pPr>
          </w:p>
        </w:tc>
      </w:tr>
    </w:tbl>
    <w:p w:rsidR="0018140A" w:rsidRPr="0018140A" w:rsidRDefault="0018140A" w:rsidP="0018140A">
      <w:pPr>
        <w:shd w:val="clear" w:color="auto" w:fill="FFFFFF"/>
        <w:spacing w:after="199" w:line="240" w:lineRule="auto"/>
        <w:textAlignment w:val="baseline"/>
        <w:rPr>
          <w:rFonts w:ascii="Arial" w:eastAsia="Times New Roman" w:hAnsi="Arial" w:cs="Arial"/>
          <w:color w:val="222222"/>
          <w:sz w:val="24"/>
          <w:szCs w:val="24"/>
          <w:lang w:eastAsia="ru-RU"/>
        </w:rPr>
      </w:pPr>
      <w:bookmarkStart w:id="0" w:name="_GoBack"/>
      <w:bookmarkEnd w:id="0"/>
    </w:p>
    <w:p w:rsidR="0018140A" w:rsidRDefault="0018140A"/>
    <w:sectPr w:rsidR="001814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0A"/>
    <w:rsid w:val="00181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B9E7B"/>
  <w15:chartTrackingRefBased/>
  <w15:docId w15:val="{6DCDD16B-F360-4AE2-9905-9632D5530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18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8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1814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16664">
      <w:bodyDiv w:val="1"/>
      <w:marLeft w:val="0"/>
      <w:marRight w:val="0"/>
      <w:marTop w:val="0"/>
      <w:marBottom w:val="0"/>
      <w:divBdr>
        <w:top w:val="none" w:sz="0" w:space="0" w:color="auto"/>
        <w:left w:val="none" w:sz="0" w:space="0" w:color="auto"/>
        <w:bottom w:val="none" w:sz="0" w:space="0" w:color="auto"/>
        <w:right w:val="none" w:sz="0" w:space="0" w:color="auto"/>
      </w:divBdr>
      <w:divsChild>
        <w:div w:id="1389912971">
          <w:marLeft w:val="0"/>
          <w:marRight w:val="0"/>
          <w:marTop w:val="0"/>
          <w:marBottom w:val="199"/>
          <w:divBdr>
            <w:top w:val="none" w:sz="0" w:space="0" w:color="auto"/>
            <w:left w:val="none" w:sz="0" w:space="0" w:color="auto"/>
            <w:bottom w:val="none" w:sz="0" w:space="0" w:color="auto"/>
            <w:right w:val="none" w:sz="0" w:space="0" w:color="auto"/>
          </w:divBdr>
          <w:divsChild>
            <w:div w:id="2045447057">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1514801816">
          <w:marLeft w:val="0"/>
          <w:marRight w:val="0"/>
          <w:marTop w:val="0"/>
          <w:marBottom w:val="199"/>
          <w:divBdr>
            <w:top w:val="none" w:sz="0" w:space="0" w:color="auto"/>
            <w:left w:val="none" w:sz="0" w:space="0" w:color="auto"/>
            <w:bottom w:val="none" w:sz="0" w:space="0" w:color="auto"/>
            <w:right w:val="none" w:sz="0" w:space="0" w:color="auto"/>
          </w:divBdr>
          <w:divsChild>
            <w:div w:id="178592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8793">
      <w:bodyDiv w:val="1"/>
      <w:marLeft w:val="0"/>
      <w:marRight w:val="0"/>
      <w:marTop w:val="0"/>
      <w:marBottom w:val="0"/>
      <w:divBdr>
        <w:top w:val="none" w:sz="0" w:space="0" w:color="auto"/>
        <w:left w:val="none" w:sz="0" w:space="0" w:color="auto"/>
        <w:bottom w:val="none" w:sz="0" w:space="0" w:color="auto"/>
        <w:right w:val="none" w:sz="0" w:space="0" w:color="auto"/>
      </w:divBdr>
      <w:divsChild>
        <w:div w:id="363560576">
          <w:marLeft w:val="0"/>
          <w:marRight w:val="0"/>
          <w:marTop w:val="0"/>
          <w:marBottom w:val="0"/>
          <w:divBdr>
            <w:top w:val="none" w:sz="0" w:space="0" w:color="auto"/>
            <w:left w:val="none" w:sz="0" w:space="0" w:color="auto"/>
            <w:bottom w:val="none" w:sz="0" w:space="0" w:color="auto"/>
            <w:right w:val="none" w:sz="0" w:space="0" w:color="auto"/>
          </w:divBdr>
        </w:div>
        <w:div w:id="486291731">
          <w:marLeft w:val="0"/>
          <w:marRight w:val="0"/>
          <w:marTop w:val="0"/>
          <w:marBottom w:val="0"/>
          <w:divBdr>
            <w:top w:val="none" w:sz="0" w:space="0" w:color="auto"/>
            <w:left w:val="none" w:sz="0" w:space="0" w:color="auto"/>
            <w:bottom w:val="none" w:sz="0" w:space="0" w:color="auto"/>
            <w:right w:val="none" w:sz="0" w:space="0" w:color="auto"/>
          </w:divBdr>
        </w:div>
        <w:div w:id="493372171">
          <w:marLeft w:val="0"/>
          <w:marRight w:val="0"/>
          <w:marTop w:val="0"/>
          <w:marBottom w:val="0"/>
          <w:divBdr>
            <w:top w:val="none" w:sz="0" w:space="0" w:color="auto"/>
            <w:left w:val="none" w:sz="0" w:space="0" w:color="auto"/>
            <w:bottom w:val="none" w:sz="0" w:space="0" w:color="auto"/>
            <w:right w:val="none" w:sz="0" w:space="0" w:color="auto"/>
          </w:divBdr>
        </w:div>
        <w:div w:id="316959398">
          <w:marLeft w:val="0"/>
          <w:marRight w:val="0"/>
          <w:marTop w:val="0"/>
          <w:marBottom w:val="0"/>
          <w:divBdr>
            <w:top w:val="none" w:sz="0" w:space="0" w:color="auto"/>
            <w:left w:val="none" w:sz="0" w:space="0" w:color="auto"/>
            <w:bottom w:val="none" w:sz="0" w:space="0" w:color="auto"/>
            <w:right w:val="none" w:sz="0" w:space="0" w:color="auto"/>
          </w:divBdr>
        </w:div>
        <w:div w:id="18243292">
          <w:marLeft w:val="0"/>
          <w:marRight w:val="0"/>
          <w:marTop w:val="0"/>
          <w:marBottom w:val="0"/>
          <w:divBdr>
            <w:top w:val="none" w:sz="0" w:space="0" w:color="auto"/>
            <w:left w:val="none" w:sz="0" w:space="0" w:color="auto"/>
            <w:bottom w:val="none" w:sz="0" w:space="0" w:color="auto"/>
            <w:right w:val="none" w:sz="0" w:space="0" w:color="auto"/>
          </w:divBdr>
        </w:div>
        <w:div w:id="1088304330">
          <w:marLeft w:val="0"/>
          <w:marRight w:val="0"/>
          <w:marTop w:val="0"/>
          <w:marBottom w:val="0"/>
          <w:divBdr>
            <w:top w:val="none" w:sz="0" w:space="0" w:color="auto"/>
            <w:left w:val="none" w:sz="0" w:space="0" w:color="auto"/>
            <w:bottom w:val="none" w:sz="0" w:space="0" w:color="auto"/>
            <w:right w:val="none" w:sz="0" w:space="0" w:color="auto"/>
          </w:divBdr>
        </w:div>
        <w:div w:id="1371569501">
          <w:marLeft w:val="0"/>
          <w:marRight w:val="0"/>
          <w:marTop w:val="0"/>
          <w:marBottom w:val="0"/>
          <w:divBdr>
            <w:top w:val="none" w:sz="0" w:space="0" w:color="auto"/>
            <w:left w:val="none" w:sz="0" w:space="0" w:color="auto"/>
            <w:bottom w:val="none" w:sz="0" w:space="0" w:color="auto"/>
            <w:right w:val="none" w:sz="0" w:space="0" w:color="auto"/>
          </w:divBdr>
        </w:div>
        <w:div w:id="153033432">
          <w:marLeft w:val="0"/>
          <w:marRight w:val="0"/>
          <w:marTop w:val="0"/>
          <w:marBottom w:val="0"/>
          <w:divBdr>
            <w:top w:val="none" w:sz="0" w:space="0" w:color="auto"/>
            <w:left w:val="none" w:sz="0" w:space="0" w:color="auto"/>
            <w:bottom w:val="none" w:sz="0" w:space="0" w:color="auto"/>
            <w:right w:val="none" w:sz="0" w:space="0" w:color="auto"/>
          </w:divBdr>
        </w:div>
        <w:div w:id="1447310646">
          <w:marLeft w:val="0"/>
          <w:marRight w:val="0"/>
          <w:marTop w:val="0"/>
          <w:marBottom w:val="0"/>
          <w:divBdr>
            <w:top w:val="none" w:sz="0" w:space="0" w:color="auto"/>
            <w:left w:val="none" w:sz="0" w:space="0" w:color="auto"/>
            <w:bottom w:val="none" w:sz="0" w:space="0" w:color="auto"/>
            <w:right w:val="none" w:sz="0" w:space="0" w:color="auto"/>
          </w:divBdr>
        </w:div>
        <w:div w:id="1730228422">
          <w:marLeft w:val="0"/>
          <w:marRight w:val="0"/>
          <w:marTop w:val="0"/>
          <w:marBottom w:val="0"/>
          <w:divBdr>
            <w:top w:val="none" w:sz="0" w:space="0" w:color="auto"/>
            <w:left w:val="none" w:sz="0" w:space="0" w:color="auto"/>
            <w:bottom w:val="none" w:sz="0" w:space="0" w:color="auto"/>
            <w:right w:val="none" w:sz="0" w:space="0" w:color="auto"/>
          </w:divBdr>
        </w:div>
        <w:div w:id="1006247647">
          <w:marLeft w:val="0"/>
          <w:marRight w:val="0"/>
          <w:marTop w:val="0"/>
          <w:marBottom w:val="0"/>
          <w:divBdr>
            <w:top w:val="none" w:sz="0" w:space="0" w:color="auto"/>
            <w:left w:val="none" w:sz="0" w:space="0" w:color="auto"/>
            <w:bottom w:val="none" w:sz="0" w:space="0" w:color="auto"/>
            <w:right w:val="none" w:sz="0" w:space="0" w:color="auto"/>
          </w:divBdr>
        </w:div>
        <w:div w:id="1870948450">
          <w:marLeft w:val="0"/>
          <w:marRight w:val="0"/>
          <w:marTop w:val="0"/>
          <w:marBottom w:val="0"/>
          <w:divBdr>
            <w:top w:val="none" w:sz="0" w:space="0" w:color="auto"/>
            <w:left w:val="none" w:sz="0" w:space="0" w:color="auto"/>
            <w:bottom w:val="none" w:sz="0" w:space="0" w:color="auto"/>
            <w:right w:val="none" w:sz="0" w:space="0" w:color="auto"/>
          </w:divBdr>
        </w:div>
        <w:div w:id="757866378">
          <w:marLeft w:val="0"/>
          <w:marRight w:val="0"/>
          <w:marTop w:val="0"/>
          <w:marBottom w:val="0"/>
          <w:divBdr>
            <w:top w:val="none" w:sz="0" w:space="0" w:color="auto"/>
            <w:left w:val="none" w:sz="0" w:space="0" w:color="auto"/>
            <w:bottom w:val="none" w:sz="0" w:space="0" w:color="auto"/>
            <w:right w:val="none" w:sz="0" w:space="0" w:color="auto"/>
          </w:divBdr>
        </w:div>
        <w:div w:id="13386851">
          <w:marLeft w:val="0"/>
          <w:marRight w:val="0"/>
          <w:marTop w:val="0"/>
          <w:marBottom w:val="0"/>
          <w:divBdr>
            <w:top w:val="none" w:sz="0" w:space="0" w:color="auto"/>
            <w:left w:val="none" w:sz="0" w:space="0" w:color="auto"/>
            <w:bottom w:val="none" w:sz="0" w:space="0" w:color="auto"/>
            <w:right w:val="none" w:sz="0" w:space="0" w:color="auto"/>
          </w:divBdr>
        </w:div>
        <w:div w:id="842479566">
          <w:marLeft w:val="0"/>
          <w:marRight w:val="0"/>
          <w:marTop w:val="0"/>
          <w:marBottom w:val="0"/>
          <w:divBdr>
            <w:top w:val="none" w:sz="0" w:space="0" w:color="auto"/>
            <w:left w:val="none" w:sz="0" w:space="0" w:color="auto"/>
            <w:bottom w:val="none" w:sz="0" w:space="0" w:color="auto"/>
            <w:right w:val="none" w:sz="0" w:space="0" w:color="auto"/>
          </w:divBdr>
        </w:div>
        <w:div w:id="67848095">
          <w:marLeft w:val="0"/>
          <w:marRight w:val="0"/>
          <w:marTop w:val="0"/>
          <w:marBottom w:val="0"/>
          <w:divBdr>
            <w:top w:val="none" w:sz="0" w:space="0" w:color="auto"/>
            <w:left w:val="none" w:sz="0" w:space="0" w:color="auto"/>
            <w:bottom w:val="none" w:sz="0" w:space="0" w:color="auto"/>
            <w:right w:val="none" w:sz="0" w:space="0" w:color="auto"/>
          </w:divBdr>
        </w:div>
        <w:div w:id="1156730026">
          <w:marLeft w:val="0"/>
          <w:marRight w:val="0"/>
          <w:marTop w:val="0"/>
          <w:marBottom w:val="0"/>
          <w:divBdr>
            <w:top w:val="none" w:sz="0" w:space="0" w:color="auto"/>
            <w:left w:val="none" w:sz="0" w:space="0" w:color="auto"/>
            <w:bottom w:val="none" w:sz="0" w:space="0" w:color="auto"/>
            <w:right w:val="none" w:sz="0" w:space="0" w:color="auto"/>
          </w:divBdr>
        </w:div>
        <w:div w:id="854422269">
          <w:marLeft w:val="0"/>
          <w:marRight w:val="0"/>
          <w:marTop w:val="0"/>
          <w:marBottom w:val="0"/>
          <w:divBdr>
            <w:top w:val="none" w:sz="0" w:space="0" w:color="auto"/>
            <w:left w:val="none" w:sz="0" w:space="0" w:color="auto"/>
            <w:bottom w:val="none" w:sz="0" w:space="0" w:color="auto"/>
            <w:right w:val="none" w:sz="0" w:space="0" w:color="auto"/>
          </w:divBdr>
        </w:div>
        <w:div w:id="1936206033">
          <w:marLeft w:val="0"/>
          <w:marRight w:val="0"/>
          <w:marTop w:val="0"/>
          <w:marBottom w:val="0"/>
          <w:divBdr>
            <w:top w:val="none" w:sz="0" w:space="0" w:color="auto"/>
            <w:left w:val="none" w:sz="0" w:space="0" w:color="auto"/>
            <w:bottom w:val="none" w:sz="0" w:space="0" w:color="auto"/>
            <w:right w:val="none" w:sz="0" w:space="0" w:color="auto"/>
          </w:divBdr>
        </w:div>
        <w:div w:id="1867210885">
          <w:marLeft w:val="0"/>
          <w:marRight w:val="0"/>
          <w:marTop w:val="0"/>
          <w:marBottom w:val="0"/>
          <w:divBdr>
            <w:top w:val="none" w:sz="0" w:space="0" w:color="auto"/>
            <w:left w:val="none" w:sz="0" w:space="0" w:color="auto"/>
            <w:bottom w:val="none" w:sz="0" w:space="0" w:color="auto"/>
            <w:right w:val="none" w:sz="0" w:space="0" w:color="auto"/>
          </w:divBdr>
        </w:div>
        <w:div w:id="2116171639">
          <w:marLeft w:val="0"/>
          <w:marRight w:val="0"/>
          <w:marTop w:val="0"/>
          <w:marBottom w:val="0"/>
          <w:divBdr>
            <w:top w:val="none" w:sz="0" w:space="0" w:color="auto"/>
            <w:left w:val="none" w:sz="0" w:space="0" w:color="auto"/>
            <w:bottom w:val="none" w:sz="0" w:space="0" w:color="auto"/>
            <w:right w:val="none" w:sz="0" w:space="0" w:color="auto"/>
          </w:divBdr>
        </w:div>
        <w:div w:id="1754470982">
          <w:marLeft w:val="0"/>
          <w:marRight w:val="0"/>
          <w:marTop w:val="0"/>
          <w:marBottom w:val="0"/>
          <w:divBdr>
            <w:top w:val="none" w:sz="0" w:space="0" w:color="auto"/>
            <w:left w:val="none" w:sz="0" w:space="0" w:color="auto"/>
            <w:bottom w:val="none" w:sz="0" w:space="0" w:color="auto"/>
            <w:right w:val="none" w:sz="0" w:space="0" w:color="auto"/>
          </w:divBdr>
        </w:div>
        <w:div w:id="2050491545">
          <w:marLeft w:val="0"/>
          <w:marRight w:val="0"/>
          <w:marTop w:val="0"/>
          <w:marBottom w:val="0"/>
          <w:divBdr>
            <w:top w:val="none" w:sz="0" w:space="0" w:color="auto"/>
            <w:left w:val="none" w:sz="0" w:space="0" w:color="auto"/>
            <w:bottom w:val="none" w:sz="0" w:space="0" w:color="auto"/>
            <w:right w:val="none" w:sz="0" w:space="0" w:color="auto"/>
          </w:divBdr>
        </w:div>
        <w:div w:id="1690452819">
          <w:marLeft w:val="0"/>
          <w:marRight w:val="0"/>
          <w:marTop w:val="0"/>
          <w:marBottom w:val="0"/>
          <w:divBdr>
            <w:top w:val="none" w:sz="0" w:space="0" w:color="auto"/>
            <w:left w:val="none" w:sz="0" w:space="0" w:color="auto"/>
            <w:bottom w:val="none" w:sz="0" w:space="0" w:color="auto"/>
            <w:right w:val="none" w:sz="0" w:space="0" w:color="auto"/>
          </w:divBdr>
        </w:div>
        <w:div w:id="1928074609">
          <w:marLeft w:val="0"/>
          <w:marRight w:val="0"/>
          <w:marTop w:val="0"/>
          <w:marBottom w:val="0"/>
          <w:divBdr>
            <w:top w:val="none" w:sz="0" w:space="0" w:color="auto"/>
            <w:left w:val="none" w:sz="0" w:space="0" w:color="auto"/>
            <w:bottom w:val="none" w:sz="0" w:space="0" w:color="auto"/>
            <w:right w:val="none" w:sz="0" w:space="0" w:color="auto"/>
          </w:divBdr>
        </w:div>
        <w:div w:id="287979432">
          <w:marLeft w:val="0"/>
          <w:marRight w:val="0"/>
          <w:marTop w:val="0"/>
          <w:marBottom w:val="0"/>
          <w:divBdr>
            <w:top w:val="none" w:sz="0" w:space="0" w:color="auto"/>
            <w:left w:val="none" w:sz="0" w:space="0" w:color="auto"/>
            <w:bottom w:val="none" w:sz="0" w:space="0" w:color="auto"/>
            <w:right w:val="none" w:sz="0" w:space="0" w:color="auto"/>
          </w:divBdr>
        </w:div>
        <w:div w:id="859315219">
          <w:marLeft w:val="0"/>
          <w:marRight w:val="0"/>
          <w:marTop w:val="0"/>
          <w:marBottom w:val="0"/>
          <w:divBdr>
            <w:top w:val="none" w:sz="0" w:space="0" w:color="auto"/>
            <w:left w:val="none" w:sz="0" w:space="0" w:color="auto"/>
            <w:bottom w:val="none" w:sz="0" w:space="0" w:color="auto"/>
            <w:right w:val="none" w:sz="0" w:space="0" w:color="auto"/>
          </w:divBdr>
        </w:div>
        <w:div w:id="313721850">
          <w:marLeft w:val="0"/>
          <w:marRight w:val="0"/>
          <w:marTop w:val="0"/>
          <w:marBottom w:val="0"/>
          <w:divBdr>
            <w:top w:val="none" w:sz="0" w:space="0" w:color="auto"/>
            <w:left w:val="none" w:sz="0" w:space="0" w:color="auto"/>
            <w:bottom w:val="none" w:sz="0" w:space="0" w:color="auto"/>
            <w:right w:val="none" w:sz="0" w:space="0" w:color="auto"/>
          </w:divBdr>
        </w:div>
        <w:div w:id="608240203">
          <w:marLeft w:val="0"/>
          <w:marRight w:val="0"/>
          <w:marTop w:val="0"/>
          <w:marBottom w:val="0"/>
          <w:divBdr>
            <w:top w:val="none" w:sz="0" w:space="0" w:color="auto"/>
            <w:left w:val="none" w:sz="0" w:space="0" w:color="auto"/>
            <w:bottom w:val="none" w:sz="0" w:space="0" w:color="auto"/>
            <w:right w:val="none" w:sz="0" w:space="0" w:color="auto"/>
          </w:divBdr>
        </w:div>
        <w:div w:id="317420634">
          <w:marLeft w:val="0"/>
          <w:marRight w:val="0"/>
          <w:marTop w:val="0"/>
          <w:marBottom w:val="0"/>
          <w:divBdr>
            <w:top w:val="none" w:sz="0" w:space="0" w:color="auto"/>
            <w:left w:val="none" w:sz="0" w:space="0" w:color="auto"/>
            <w:bottom w:val="none" w:sz="0" w:space="0" w:color="auto"/>
            <w:right w:val="none" w:sz="0" w:space="0" w:color="auto"/>
          </w:divBdr>
        </w:div>
        <w:div w:id="1068647852">
          <w:marLeft w:val="0"/>
          <w:marRight w:val="0"/>
          <w:marTop w:val="0"/>
          <w:marBottom w:val="0"/>
          <w:divBdr>
            <w:top w:val="none" w:sz="0" w:space="0" w:color="auto"/>
            <w:left w:val="none" w:sz="0" w:space="0" w:color="auto"/>
            <w:bottom w:val="none" w:sz="0" w:space="0" w:color="auto"/>
            <w:right w:val="none" w:sz="0" w:space="0" w:color="auto"/>
          </w:divBdr>
        </w:div>
        <w:div w:id="1788814736">
          <w:marLeft w:val="0"/>
          <w:marRight w:val="0"/>
          <w:marTop w:val="0"/>
          <w:marBottom w:val="0"/>
          <w:divBdr>
            <w:top w:val="none" w:sz="0" w:space="0" w:color="auto"/>
            <w:left w:val="none" w:sz="0" w:space="0" w:color="auto"/>
            <w:bottom w:val="none" w:sz="0" w:space="0" w:color="auto"/>
            <w:right w:val="none" w:sz="0" w:space="0" w:color="auto"/>
          </w:divBdr>
        </w:div>
        <w:div w:id="691685640">
          <w:marLeft w:val="0"/>
          <w:marRight w:val="0"/>
          <w:marTop w:val="0"/>
          <w:marBottom w:val="0"/>
          <w:divBdr>
            <w:top w:val="none" w:sz="0" w:space="0" w:color="auto"/>
            <w:left w:val="none" w:sz="0" w:space="0" w:color="auto"/>
            <w:bottom w:val="none" w:sz="0" w:space="0" w:color="auto"/>
            <w:right w:val="none" w:sz="0" w:space="0" w:color="auto"/>
          </w:divBdr>
        </w:div>
        <w:div w:id="1474567485">
          <w:marLeft w:val="0"/>
          <w:marRight w:val="0"/>
          <w:marTop w:val="0"/>
          <w:marBottom w:val="0"/>
          <w:divBdr>
            <w:top w:val="none" w:sz="0" w:space="0" w:color="auto"/>
            <w:left w:val="none" w:sz="0" w:space="0" w:color="auto"/>
            <w:bottom w:val="none" w:sz="0" w:space="0" w:color="auto"/>
            <w:right w:val="none" w:sz="0" w:space="0" w:color="auto"/>
          </w:divBdr>
        </w:div>
        <w:div w:id="947737717">
          <w:marLeft w:val="0"/>
          <w:marRight w:val="0"/>
          <w:marTop w:val="0"/>
          <w:marBottom w:val="0"/>
          <w:divBdr>
            <w:top w:val="none" w:sz="0" w:space="0" w:color="auto"/>
            <w:left w:val="none" w:sz="0" w:space="0" w:color="auto"/>
            <w:bottom w:val="none" w:sz="0" w:space="0" w:color="auto"/>
            <w:right w:val="none" w:sz="0" w:space="0" w:color="auto"/>
          </w:divBdr>
        </w:div>
        <w:div w:id="927152464">
          <w:marLeft w:val="0"/>
          <w:marRight w:val="0"/>
          <w:marTop w:val="0"/>
          <w:marBottom w:val="0"/>
          <w:divBdr>
            <w:top w:val="none" w:sz="0" w:space="0" w:color="auto"/>
            <w:left w:val="none" w:sz="0" w:space="0" w:color="auto"/>
            <w:bottom w:val="none" w:sz="0" w:space="0" w:color="auto"/>
            <w:right w:val="none" w:sz="0" w:space="0" w:color="auto"/>
          </w:divBdr>
        </w:div>
        <w:div w:id="1544292056">
          <w:marLeft w:val="0"/>
          <w:marRight w:val="0"/>
          <w:marTop w:val="0"/>
          <w:marBottom w:val="0"/>
          <w:divBdr>
            <w:top w:val="none" w:sz="0" w:space="0" w:color="auto"/>
            <w:left w:val="none" w:sz="0" w:space="0" w:color="auto"/>
            <w:bottom w:val="none" w:sz="0" w:space="0" w:color="auto"/>
            <w:right w:val="none" w:sz="0" w:space="0" w:color="auto"/>
          </w:divBdr>
        </w:div>
        <w:div w:id="465900669">
          <w:marLeft w:val="0"/>
          <w:marRight w:val="0"/>
          <w:marTop w:val="0"/>
          <w:marBottom w:val="0"/>
          <w:divBdr>
            <w:top w:val="none" w:sz="0" w:space="0" w:color="auto"/>
            <w:left w:val="none" w:sz="0" w:space="0" w:color="auto"/>
            <w:bottom w:val="none" w:sz="0" w:space="0" w:color="auto"/>
            <w:right w:val="none" w:sz="0" w:space="0" w:color="auto"/>
          </w:divBdr>
        </w:div>
        <w:div w:id="40372371">
          <w:marLeft w:val="0"/>
          <w:marRight w:val="0"/>
          <w:marTop w:val="0"/>
          <w:marBottom w:val="0"/>
          <w:divBdr>
            <w:top w:val="none" w:sz="0" w:space="0" w:color="auto"/>
            <w:left w:val="none" w:sz="0" w:space="0" w:color="auto"/>
            <w:bottom w:val="none" w:sz="0" w:space="0" w:color="auto"/>
            <w:right w:val="none" w:sz="0" w:space="0" w:color="auto"/>
          </w:divBdr>
        </w:div>
        <w:div w:id="1890919932">
          <w:marLeft w:val="0"/>
          <w:marRight w:val="0"/>
          <w:marTop w:val="0"/>
          <w:marBottom w:val="0"/>
          <w:divBdr>
            <w:top w:val="none" w:sz="0" w:space="0" w:color="auto"/>
            <w:left w:val="none" w:sz="0" w:space="0" w:color="auto"/>
            <w:bottom w:val="none" w:sz="0" w:space="0" w:color="auto"/>
            <w:right w:val="none" w:sz="0" w:space="0" w:color="auto"/>
          </w:divBdr>
        </w:div>
        <w:div w:id="1464303219">
          <w:marLeft w:val="0"/>
          <w:marRight w:val="0"/>
          <w:marTop w:val="0"/>
          <w:marBottom w:val="0"/>
          <w:divBdr>
            <w:top w:val="none" w:sz="0" w:space="0" w:color="auto"/>
            <w:left w:val="none" w:sz="0" w:space="0" w:color="auto"/>
            <w:bottom w:val="none" w:sz="0" w:space="0" w:color="auto"/>
            <w:right w:val="none" w:sz="0" w:space="0" w:color="auto"/>
          </w:divBdr>
        </w:div>
        <w:div w:id="1068722365">
          <w:marLeft w:val="0"/>
          <w:marRight w:val="0"/>
          <w:marTop w:val="0"/>
          <w:marBottom w:val="0"/>
          <w:divBdr>
            <w:top w:val="none" w:sz="0" w:space="0" w:color="auto"/>
            <w:left w:val="none" w:sz="0" w:space="0" w:color="auto"/>
            <w:bottom w:val="none" w:sz="0" w:space="0" w:color="auto"/>
            <w:right w:val="none" w:sz="0" w:space="0" w:color="auto"/>
          </w:divBdr>
        </w:div>
        <w:div w:id="1279794621">
          <w:marLeft w:val="0"/>
          <w:marRight w:val="0"/>
          <w:marTop w:val="0"/>
          <w:marBottom w:val="0"/>
          <w:divBdr>
            <w:top w:val="none" w:sz="0" w:space="0" w:color="auto"/>
            <w:left w:val="none" w:sz="0" w:space="0" w:color="auto"/>
            <w:bottom w:val="none" w:sz="0" w:space="0" w:color="auto"/>
            <w:right w:val="none" w:sz="0" w:space="0" w:color="auto"/>
          </w:divBdr>
        </w:div>
        <w:div w:id="1768430222">
          <w:marLeft w:val="0"/>
          <w:marRight w:val="0"/>
          <w:marTop w:val="0"/>
          <w:marBottom w:val="0"/>
          <w:divBdr>
            <w:top w:val="none" w:sz="0" w:space="0" w:color="auto"/>
            <w:left w:val="none" w:sz="0" w:space="0" w:color="auto"/>
            <w:bottom w:val="none" w:sz="0" w:space="0" w:color="auto"/>
            <w:right w:val="none" w:sz="0" w:space="0" w:color="auto"/>
          </w:divBdr>
        </w:div>
        <w:div w:id="1507475303">
          <w:marLeft w:val="0"/>
          <w:marRight w:val="0"/>
          <w:marTop w:val="0"/>
          <w:marBottom w:val="0"/>
          <w:divBdr>
            <w:top w:val="none" w:sz="0" w:space="0" w:color="auto"/>
            <w:left w:val="none" w:sz="0" w:space="0" w:color="auto"/>
            <w:bottom w:val="none" w:sz="0" w:space="0" w:color="auto"/>
            <w:right w:val="none" w:sz="0" w:space="0" w:color="auto"/>
          </w:divBdr>
        </w:div>
        <w:div w:id="2098675013">
          <w:marLeft w:val="0"/>
          <w:marRight w:val="0"/>
          <w:marTop w:val="0"/>
          <w:marBottom w:val="0"/>
          <w:divBdr>
            <w:top w:val="none" w:sz="0" w:space="0" w:color="auto"/>
            <w:left w:val="none" w:sz="0" w:space="0" w:color="auto"/>
            <w:bottom w:val="none" w:sz="0" w:space="0" w:color="auto"/>
            <w:right w:val="none" w:sz="0" w:space="0" w:color="auto"/>
          </w:divBdr>
        </w:div>
        <w:div w:id="161745754">
          <w:marLeft w:val="0"/>
          <w:marRight w:val="0"/>
          <w:marTop w:val="0"/>
          <w:marBottom w:val="0"/>
          <w:divBdr>
            <w:top w:val="none" w:sz="0" w:space="0" w:color="auto"/>
            <w:left w:val="none" w:sz="0" w:space="0" w:color="auto"/>
            <w:bottom w:val="none" w:sz="0" w:space="0" w:color="auto"/>
            <w:right w:val="none" w:sz="0" w:space="0" w:color="auto"/>
          </w:divBdr>
        </w:div>
        <w:div w:id="155464271">
          <w:marLeft w:val="0"/>
          <w:marRight w:val="0"/>
          <w:marTop w:val="0"/>
          <w:marBottom w:val="0"/>
          <w:divBdr>
            <w:top w:val="none" w:sz="0" w:space="0" w:color="auto"/>
            <w:left w:val="none" w:sz="0" w:space="0" w:color="auto"/>
            <w:bottom w:val="none" w:sz="0" w:space="0" w:color="auto"/>
            <w:right w:val="none" w:sz="0" w:space="0" w:color="auto"/>
          </w:divBdr>
        </w:div>
        <w:div w:id="634801443">
          <w:marLeft w:val="0"/>
          <w:marRight w:val="0"/>
          <w:marTop w:val="0"/>
          <w:marBottom w:val="0"/>
          <w:divBdr>
            <w:top w:val="none" w:sz="0" w:space="0" w:color="auto"/>
            <w:left w:val="none" w:sz="0" w:space="0" w:color="auto"/>
            <w:bottom w:val="none" w:sz="0" w:space="0" w:color="auto"/>
            <w:right w:val="none" w:sz="0" w:space="0" w:color="auto"/>
          </w:divBdr>
        </w:div>
        <w:div w:id="1686470390">
          <w:marLeft w:val="0"/>
          <w:marRight w:val="0"/>
          <w:marTop w:val="0"/>
          <w:marBottom w:val="0"/>
          <w:divBdr>
            <w:top w:val="none" w:sz="0" w:space="0" w:color="auto"/>
            <w:left w:val="none" w:sz="0" w:space="0" w:color="auto"/>
            <w:bottom w:val="none" w:sz="0" w:space="0" w:color="auto"/>
            <w:right w:val="none" w:sz="0" w:space="0" w:color="auto"/>
          </w:divBdr>
        </w:div>
        <w:div w:id="1499416578">
          <w:marLeft w:val="0"/>
          <w:marRight w:val="0"/>
          <w:marTop w:val="0"/>
          <w:marBottom w:val="0"/>
          <w:divBdr>
            <w:top w:val="none" w:sz="0" w:space="0" w:color="auto"/>
            <w:left w:val="none" w:sz="0" w:space="0" w:color="auto"/>
            <w:bottom w:val="none" w:sz="0" w:space="0" w:color="auto"/>
            <w:right w:val="none" w:sz="0" w:space="0" w:color="auto"/>
          </w:divBdr>
        </w:div>
        <w:div w:id="271590945">
          <w:marLeft w:val="0"/>
          <w:marRight w:val="0"/>
          <w:marTop w:val="0"/>
          <w:marBottom w:val="0"/>
          <w:divBdr>
            <w:top w:val="none" w:sz="0" w:space="0" w:color="auto"/>
            <w:left w:val="none" w:sz="0" w:space="0" w:color="auto"/>
            <w:bottom w:val="none" w:sz="0" w:space="0" w:color="auto"/>
            <w:right w:val="none" w:sz="0" w:space="0" w:color="auto"/>
          </w:divBdr>
        </w:div>
        <w:div w:id="1575354653">
          <w:marLeft w:val="0"/>
          <w:marRight w:val="0"/>
          <w:marTop w:val="0"/>
          <w:marBottom w:val="0"/>
          <w:divBdr>
            <w:top w:val="none" w:sz="0" w:space="0" w:color="auto"/>
            <w:left w:val="none" w:sz="0" w:space="0" w:color="auto"/>
            <w:bottom w:val="none" w:sz="0" w:space="0" w:color="auto"/>
            <w:right w:val="none" w:sz="0" w:space="0" w:color="auto"/>
          </w:divBdr>
        </w:div>
        <w:div w:id="947734766">
          <w:marLeft w:val="0"/>
          <w:marRight w:val="0"/>
          <w:marTop w:val="0"/>
          <w:marBottom w:val="0"/>
          <w:divBdr>
            <w:top w:val="none" w:sz="0" w:space="0" w:color="auto"/>
            <w:left w:val="none" w:sz="0" w:space="0" w:color="auto"/>
            <w:bottom w:val="none" w:sz="0" w:space="0" w:color="auto"/>
            <w:right w:val="none" w:sz="0" w:space="0" w:color="auto"/>
          </w:divBdr>
        </w:div>
        <w:div w:id="1651983906">
          <w:marLeft w:val="0"/>
          <w:marRight w:val="0"/>
          <w:marTop w:val="0"/>
          <w:marBottom w:val="0"/>
          <w:divBdr>
            <w:top w:val="none" w:sz="0" w:space="0" w:color="auto"/>
            <w:left w:val="none" w:sz="0" w:space="0" w:color="auto"/>
            <w:bottom w:val="none" w:sz="0" w:space="0" w:color="auto"/>
            <w:right w:val="none" w:sz="0" w:space="0" w:color="auto"/>
          </w:divBdr>
        </w:div>
        <w:div w:id="743651565">
          <w:marLeft w:val="0"/>
          <w:marRight w:val="0"/>
          <w:marTop w:val="0"/>
          <w:marBottom w:val="0"/>
          <w:divBdr>
            <w:top w:val="none" w:sz="0" w:space="0" w:color="auto"/>
            <w:left w:val="none" w:sz="0" w:space="0" w:color="auto"/>
            <w:bottom w:val="none" w:sz="0" w:space="0" w:color="auto"/>
            <w:right w:val="none" w:sz="0" w:space="0" w:color="auto"/>
          </w:divBdr>
        </w:div>
        <w:div w:id="1672634868">
          <w:marLeft w:val="0"/>
          <w:marRight w:val="0"/>
          <w:marTop w:val="0"/>
          <w:marBottom w:val="0"/>
          <w:divBdr>
            <w:top w:val="none" w:sz="0" w:space="0" w:color="auto"/>
            <w:left w:val="none" w:sz="0" w:space="0" w:color="auto"/>
            <w:bottom w:val="none" w:sz="0" w:space="0" w:color="auto"/>
            <w:right w:val="none" w:sz="0" w:space="0" w:color="auto"/>
          </w:divBdr>
        </w:div>
        <w:div w:id="1907064093">
          <w:marLeft w:val="0"/>
          <w:marRight w:val="0"/>
          <w:marTop w:val="0"/>
          <w:marBottom w:val="0"/>
          <w:divBdr>
            <w:top w:val="none" w:sz="0" w:space="0" w:color="auto"/>
            <w:left w:val="none" w:sz="0" w:space="0" w:color="auto"/>
            <w:bottom w:val="none" w:sz="0" w:space="0" w:color="auto"/>
            <w:right w:val="none" w:sz="0" w:space="0" w:color="auto"/>
          </w:divBdr>
        </w:div>
        <w:div w:id="1806660277">
          <w:marLeft w:val="0"/>
          <w:marRight w:val="0"/>
          <w:marTop w:val="0"/>
          <w:marBottom w:val="0"/>
          <w:divBdr>
            <w:top w:val="none" w:sz="0" w:space="0" w:color="auto"/>
            <w:left w:val="none" w:sz="0" w:space="0" w:color="auto"/>
            <w:bottom w:val="none" w:sz="0" w:space="0" w:color="auto"/>
            <w:right w:val="none" w:sz="0" w:space="0" w:color="auto"/>
          </w:divBdr>
        </w:div>
        <w:div w:id="1134324440">
          <w:marLeft w:val="0"/>
          <w:marRight w:val="0"/>
          <w:marTop w:val="0"/>
          <w:marBottom w:val="0"/>
          <w:divBdr>
            <w:top w:val="none" w:sz="0" w:space="0" w:color="auto"/>
            <w:left w:val="none" w:sz="0" w:space="0" w:color="auto"/>
            <w:bottom w:val="none" w:sz="0" w:space="0" w:color="auto"/>
            <w:right w:val="none" w:sz="0" w:space="0" w:color="auto"/>
          </w:divBdr>
        </w:div>
        <w:div w:id="136458116">
          <w:marLeft w:val="0"/>
          <w:marRight w:val="0"/>
          <w:marTop w:val="0"/>
          <w:marBottom w:val="0"/>
          <w:divBdr>
            <w:top w:val="none" w:sz="0" w:space="0" w:color="auto"/>
            <w:left w:val="none" w:sz="0" w:space="0" w:color="auto"/>
            <w:bottom w:val="none" w:sz="0" w:space="0" w:color="auto"/>
            <w:right w:val="none" w:sz="0" w:space="0" w:color="auto"/>
          </w:divBdr>
        </w:div>
        <w:div w:id="1718892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2183</Words>
  <Characters>12445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СПб МТК</Company>
  <LinksUpToDate>false</LinksUpToDate>
  <CharactersWithSpaces>14599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Пахомов Сергей Николаевич</dc:creator>
  <cp:keywords/>
  <dc:description/>
  <cp:lastModifiedBy>Пахомов Сергей Николаевич</cp:lastModifiedBy>
  <cp:revision>1</cp:revision>
  <dcterms:created xsi:type="dcterms:W3CDTF">2025-05-14T08:14:00Z</dcterms:created>
  <dcterms:modified xsi:type="dcterms:W3CDTF">2025-05-14T08:20:00Z</dcterms:modified>
</cp:coreProperties>
</file>