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bookmarkStart w:colFirst="0" w:colLast="0" w:name="bookmark=id.gjdgxs" w:id="0"/>
    <w:bookmarkEnd w:id="0"/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38"/>
        <w:jc w:val="center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ДОГОВОР N 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38"/>
        <w:jc w:val="center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об образовании на обучение по дополнительным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38"/>
        <w:jc w:val="center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образовательным программам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Санкт-Петербург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ab/>
        <w:tab/>
        <w:tab/>
        <w:tab/>
        <w:t xml:space="preserve">               </w:t>
        <w:tab/>
        <w:tab/>
        <w:t xml:space="preserve">   </w:t>
        <w:tab/>
        <w:t xml:space="preserve">   </w:t>
        <w:tab/>
        <w:tab/>
        <w:t xml:space="preserve"> 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 "__" _____________ 20__ г.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                  </w:t>
        <w:tab/>
        <w:tab/>
        <w:tab/>
        <w:tab/>
        <w:tab/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Санкт-Петербургское государственное автономное профессиональное образовательное учреждение «Морская техническая академия имени адмирала Д.Н.Сенявина» (далее СПбМТА) на основании лицензии Серия 78ЛО1 № 0003401 выданной Комитетом по образованию Правительства Санкт-Петербурга на срок с 15.05.2017 г. бессрочно, именуемом в дальнейшем «Исполнитель», в лице директора, Никитина Виктора Анатольевича, действующего на основании Устава, 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и _______________________________________________________________________________________________,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(наименование организации с указанием должности, фамилии, имени, отчества (при наличии)лица, действующего от имени организации, документов, подтверждающих полномочия указанного лица) 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именуемом в дальнейшем "Заказчик",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и _______________________________________________________________________________________________,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   (фамилия, имя, отчество (при наличии) лица, зачисляемого на обучение)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именуемом в дальнейшем "Обучающийся", совместно именуемые Стороны, заключили настоящий Договор о нижеследующем:</w:t>
      </w:r>
    </w:p>
    <w:bookmarkStart w:colFirst="0" w:colLast="0" w:name="bookmark=id.30j0zll" w:id="1"/>
    <w:bookmarkEnd w:id="1"/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I. Предмет Договора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   1.1.  Исполнитель   обязуется   предоставить   образовательную  услугу, а  Заказчик обязуется   оплатить образовательную услугу по предоставлению программы профессиональной подготовки, переподготовки, повышения квалификации.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   1.2. Срок освоения образовательной программы на момент подписания Договора составляет ___________часов.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   1.3. После освоения Обучающимся образовательной программы  и  успешного прохождения  итоговой аттестации ему выдается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highlight w:val="yellow"/>
          <w:u w:val="none"/>
          <w:vertAlign w:val="baseline"/>
          <w:rtl w:val="0"/>
        </w:rPr>
        <w:t xml:space="preserve">Сертификат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II. Права Исполнителя, Заказчика и Обучающегося 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2.1. Исполнитель вправе: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2.1.1. Самостоятельно осуществлять образовательный процесс, устанавливать системы оценок, формы, порядок и периодичность проведения промежуточной аттестации Обучающегося.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2.1.2. Применять к Обучающемуся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2.2. Заказчик вправе получать информацию от Исполнителя по вопросам организации и обеспечения надлежащего предоставления услуг, предусмотренных разделом I настоящего Договора.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2.3. Обучающемуся предоставляются академические права в соответствии с частью 1 статьи 34 Федерального закона от 29 декабря 2012 г. N 273-ФЗ "Об образовании в Российской Федерации". Обучающийся также вправе: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2.3.1. Получать информацию от Исполнителя по вопросам организации и обеспечения надлежащего предоставления услуг, предусмотренных разделом I настоящего Договора.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2.3.2. Обращаться к Исполнителю по вопросам, касающимся образовательного процесса.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2.3.3. Пользоваться в порядке, установленном локальными нормативными актами, имуществом Исполнителя, необходимым для освоения образовательной программы.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2.3.4. 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Исполнителем.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2.3.5. 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III. Обязанности Исполнителя, Заказчика и Обучающегося 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3.1. Исполнитель обязан: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   3.1.1.     Зачислить     Обучающегося,    выполнившего    установленные законодательством   Российской   Федерации,   учредительными   документами, локальными нормативными  актами  Исполнителя  условия  приема,  в  качестве слушателя.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3.1.2.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"О защите прав потребителей" и Федеральным законом "Об образовании в Российской Федерации" .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3.1.3. Организовать и обеспечить надлежащее предоставление образовательных услуг, предусмотренных разделом I настоящего Договора. Образовательные услуги оказываются в соответствии с федеральным государственным образовательным стандартом или федеральными государственными требованиями, учебным планом, в том числе индивидуальным, и расписанием занятий Исполнителя.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3.1.4. Обеспечить Обучающемуся предусмотренные выбранной образовательной программой условия ее освоения.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3.1.5. Сохранить место за Обучающимся в случае пропуска занятий по уважительным причинам (с учетом оплаты услуг, предусмотренных разделом I настоящего Договора).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3.1.6. Принимать от Обучающегося и (или) Заказчика плату за образовательные услуги.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3.1.7. Обеспечить Обучающемуся уважение человеческого достоинства, защиту от всех форм физического и психического насилия, оскорбления личности, охрану жизни и здоровья .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3.2. Заказчик обязан своевременно вносить плату за предоставляемые Обучающемуся образовательные услуги, указанные в разделе I настоящего Договора, в размере и порядке, определенных настоящим Договором, а также предоставлять платежные документы, подтверждающие такую оплату.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3.3. Обучающийся обязан соблюдать требования, установленные в статье 43 Федерального закона от 29 декабря 2012 г. N 273-ФЗ "Об образовании в Российской Федерации", в том числе: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3.3.1. Выполнять задания для подготовки к занятиям, предусмотренным учебным планом.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3.3.2. Извещать Исполнителя о причинах отсутствия на занятиях.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3.3.3. Обучаться в образовательной организации по образовательной программе с соблюдением требований, установленных федеральным государственным образовательным стандартом или федеральными государственными требованиями и учебным планом Исполнителя.</w:t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3.3.4. Соблюдать требования учредительных документов, правила внутреннего распорядка и иные локальные нормативные акты Исполнителя.</w:t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IV. Стоимость услуг, сроки и порядок их оплаты .</w:t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4.1. Полная стоимость платных образовательных услуг за весь период обучения Обучающегося составляет _____________ рублей.</w:t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Увеличение стоимости образовательных услуг после заключения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 .</w:t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   4.2. Оплата производится не позднее 10 дней со дня заключения договора за безналичный расчёт.</w:t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V. Основания изменения и расторжения договора</w:t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5.1.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5.2. Настоящий Договор может быть расторгнут по соглашению Сторон.</w:t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5.3. Настоящий Договор может быть расторгнут по инициативе Исполнителя в одностороннем порядке в случаях:</w:t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установления нарушения порядка приема в образовательную организацию, повлекшего по вине Обучающегося его незаконное зачисление в эту образовательную организацию;</w:t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просрочки оплаты стоимости платных образовательных услуг;</w:t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невозможности надлежащего исполнения обязательства по оказанию платных образовательных услуг вследствие действий (бездействия) Обучающегося;</w:t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в иных случаях, предусмотренных законодательством Российской Федерации.</w:t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5.4. Настоящий Договор расторгается досрочно:</w:t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по инициативе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по инициативе Исполнителя 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плана, а также в случае установления нарушения порядка приема в образовательную организацию, повлекшего по вине обучающегося его незаконное зачисление в образовательную организацию;</w:t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по обстоятельствам, не зависящим от воли Обучающегося , в том числе в случае ликвидации Исполнителя.</w:t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5.5. Исполнитель вправе отказаться от исполнения обязательств по Договору при условии полного возмещения Заказчику убытков.</w:t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5.6. Заказчик вправе отказаться от исполнения настоящего Договора при условии оплаты Исполнителю фактически понесенных им расходов, связанных с исполнением обязательств по Договору.</w:t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VI. Ответственность Исполнителя, Заказчика и Обучающегося</w:t>
      </w:r>
    </w:p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6.1.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Договором.</w:t>
      </w:r>
    </w:p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6.2. При обнаружении недостатка образовательной услуги, в том числе оказания ее не в полном объеме, предусмотренном образовательными программами (частью образовательной программы), Заказчик вправе по своему выбору потребовать:</w:t>
      </w:r>
    </w:p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6.2.1. Безвозмездного оказания образовательной услуги;</w:t>
      </w:r>
    </w:p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6.2.2. Соразмерного уменьшения стоимости оказанной образовательной услуги;</w:t>
      </w:r>
    </w:p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6.2.3. 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6.3. Заказчик вправе отказаться от исполнения Договора и потребовать полного возмещения убытков, если в месячный срок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6.4.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осуществлена в срок, Заказчик вправе по своему выбору:</w:t>
      </w:r>
    </w:p>
    <w:p w:rsidR="00000000" w:rsidDel="00000000" w:rsidP="00000000" w:rsidRDefault="00000000" w:rsidRPr="00000000" w14:paraId="0000005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6.4.1.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:rsidR="00000000" w:rsidDel="00000000" w:rsidP="00000000" w:rsidRDefault="00000000" w:rsidRPr="00000000" w14:paraId="0000005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6.4.2. Поручить оказать образовательную услугу третьим лицам за разумную цену и потребовать от Исполнителя возмещения понесенных расходов;</w:t>
      </w:r>
    </w:p>
    <w:p w:rsidR="00000000" w:rsidDel="00000000" w:rsidP="00000000" w:rsidRDefault="00000000" w:rsidRPr="00000000" w14:paraId="0000005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6.4.3. Потребовать уменьшения стоимости образовательной услуги;</w:t>
      </w:r>
    </w:p>
    <w:p w:rsidR="00000000" w:rsidDel="00000000" w:rsidP="00000000" w:rsidRDefault="00000000" w:rsidRPr="00000000" w14:paraId="0000005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6.4.4. Расторгнуть Договор.</w:t>
      </w:r>
    </w:p>
    <w:p w:rsidR="00000000" w:rsidDel="00000000" w:rsidP="00000000" w:rsidRDefault="00000000" w:rsidRPr="00000000" w14:paraId="0000005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6.5. Заказчик вправе потребовать полного возмещения убытков, причиненных ему в связи с нарушением сроков начала и (или) окончания оказания образовательной услуги, а также в связи с недостатками образовательной услуги.</w:t>
      </w:r>
    </w:p>
    <w:p w:rsidR="00000000" w:rsidDel="00000000" w:rsidP="00000000" w:rsidRDefault="00000000" w:rsidRPr="00000000" w14:paraId="0000005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VII. Срок действия Договора</w:t>
      </w:r>
    </w:p>
    <w:p w:rsidR="00000000" w:rsidDel="00000000" w:rsidP="00000000" w:rsidRDefault="00000000" w:rsidRPr="00000000" w14:paraId="0000005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7.1. Настоящий Договор вступает в силу со дня его заключения Сторонами и действует до полного исполнения Сторонами обязательств.</w:t>
      </w:r>
    </w:p>
    <w:p w:rsidR="00000000" w:rsidDel="00000000" w:rsidP="00000000" w:rsidRDefault="00000000" w:rsidRPr="00000000" w14:paraId="0000005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VIII. Заключительные положения</w:t>
      </w:r>
    </w:p>
    <w:p w:rsidR="00000000" w:rsidDel="00000000" w:rsidP="00000000" w:rsidRDefault="00000000" w:rsidRPr="00000000" w14:paraId="0000006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8.1. Сведения, указанные в настоящем Договоре, соответствуют информации, размещенной на официальном сайте Исполнителя в сети "Интернет" на дату заключения настоящего Договора.</w:t>
      </w:r>
    </w:p>
    <w:p w:rsidR="00000000" w:rsidDel="00000000" w:rsidP="00000000" w:rsidRDefault="00000000" w:rsidRPr="00000000" w14:paraId="0000006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8.2. Под периодом предоставления образовательной услуги (периодом обучения) понимается промежуток времени с даты издания приказа о зачислении Обучающегося в образовательную организацию до даты издания приказа об окончании обучения или отчислении Обучающегося из образовательной организации.</w:t>
      </w:r>
    </w:p>
    <w:p w:rsidR="00000000" w:rsidDel="00000000" w:rsidP="00000000" w:rsidRDefault="00000000" w:rsidRPr="00000000" w14:paraId="0000006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8.3. Настоящий Договор составлен в 3 (трёх)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000000" w:rsidDel="00000000" w:rsidP="00000000" w:rsidRDefault="00000000" w:rsidRPr="00000000" w14:paraId="00000064">
      <w:pPr>
        <w:keepNext w:val="0"/>
        <w:keepLines w:val="0"/>
        <w:pageBreakBefore w:val="0"/>
        <w:widowControl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94"/>
        </w:tabs>
        <w:spacing w:after="0" w:before="0" w:line="240" w:lineRule="auto"/>
        <w:ind w:left="1080" w:right="0" w:hanging="36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Изменения Договора оформляются дополнительными соглашениями к Договору.</w:t>
      </w:r>
    </w:p>
    <w:bookmarkStart w:colFirst="0" w:colLast="0" w:name="bookmark=id.1fob9te" w:id="2"/>
    <w:bookmarkEnd w:id="2"/>
    <w:p w:rsidR="00000000" w:rsidDel="00000000" w:rsidP="00000000" w:rsidRDefault="00000000" w:rsidRPr="00000000" w14:paraId="0000006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IX. Адреса и реквизиты сторон</w:t>
      </w:r>
    </w:p>
    <w:p w:rsidR="00000000" w:rsidDel="00000000" w:rsidP="00000000" w:rsidRDefault="00000000" w:rsidRPr="00000000" w14:paraId="0000006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780.0" w:type="dxa"/>
        <w:jc w:val="left"/>
        <w:tblLayout w:type="fixed"/>
        <w:tblLook w:val="0000"/>
      </w:tblPr>
      <w:tblGrid>
        <w:gridCol w:w="3953"/>
        <w:gridCol w:w="3727"/>
        <w:gridCol w:w="3100"/>
        <w:tblGridChange w:id="0">
          <w:tblGrid>
            <w:gridCol w:w="3953"/>
            <w:gridCol w:w="3727"/>
            <w:gridCol w:w="3100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6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Исполнитель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Заказчик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Обучающийся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6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Санкт-Петербургское </w:t>
            </w:r>
          </w:p>
          <w:p w:rsidR="00000000" w:rsidDel="00000000" w:rsidP="00000000" w:rsidRDefault="00000000" w:rsidRPr="00000000" w14:paraId="0000006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государственное автономное профессиональное образовательное</w:t>
            </w:r>
          </w:p>
          <w:p w:rsidR="00000000" w:rsidDel="00000000" w:rsidP="00000000" w:rsidRDefault="00000000" w:rsidRPr="00000000" w14:paraId="0000006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 учреждение «Морская</w:t>
            </w:r>
          </w:p>
          <w:p w:rsidR="00000000" w:rsidDel="00000000" w:rsidP="00000000" w:rsidRDefault="00000000" w:rsidRPr="00000000" w14:paraId="0000006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техническая академия имени </w:t>
            </w:r>
          </w:p>
          <w:p w:rsidR="00000000" w:rsidDel="00000000" w:rsidP="00000000" w:rsidRDefault="00000000" w:rsidRPr="00000000" w14:paraId="0000006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адмирала Д.Н.Сенявина»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7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(полное наименование образовательной организации)</w:t>
            </w:r>
          </w:p>
          <w:p w:rsidR="00000000" w:rsidDel="00000000" w:rsidP="00000000" w:rsidRDefault="00000000" w:rsidRPr="00000000" w14:paraId="0000007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(наименование юридического лица)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(Ф.И.О.)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7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64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7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Российская Федерация, 198260, </w:t>
            </w:r>
          </w:p>
          <w:p w:rsidR="00000000" w:rsidDel="00000000" w:rsidP="00000000" w:rsidRDefault="00000000" w:rsidRPr="00000000" w14:paraId="0000007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Санкт- Петербург, </w:t>
            </w:r>
          </w:p>
          <w:p w:rsidR="00000000" w:rsidDel="00000000" w:rsidP="00000000" w:rsidRDefault="00000000" w:rsidRPr="00000000" w14:paraId="0000007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пр. Народного Ополчения, дом 189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(дата рождения)</w:t>
            </w:r>
          </w:p>
          <w:p w:rsidR="00000000" w:rsidDel="00000000" w:rsidP="00000000" w:rsidRDefault="00000000" w:rsidRPr="00000000" w14:paraId="0000007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6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8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(юридический адрес)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(юридический адрес)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(адрес места жительства)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8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2"/>
              <w:tblW w:w="3920.0" w:type="dxa"/>
              <w:jc w:val="left"/>
              <w:tblLayout w:type="fixed"/>
              <w:tblLook w:val="0000"/>
            </w:tblPr>
            <w:tblGrid>
              <w:gridCol w:w="3920"/>
              <w:tblGridChange w:id="0">
                <w:tblGrid>
                  <w:gridCol w:w="3920"/>
                </w:tblGrid>
              </w:tblGridChange>
            </w:tblGrid>
            <w:tr>
              <w:trPr>
                <w:cantSplit w:val="0"/>
                <w:tblHeader w:val="0"/>
              </w:trPr>
              <w:tc>
                <w:tcPr>
                  <w:vAlign w:val="top"/>
                </w:tcPr>
                <w:p w:rsidR="00000000" w:rsidDel="00000000" w:rsidP="00000000" w:rsidRDefault="00000000" w:rsidRPr="00000000" w14:paraId="00000084">
                  <w:pPr>
                    <w:keepNext w:val="0"/>
                    <w:keepLines w:val="0"/>
                    <w:pageBreakBefore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center"/>
                    <w:rPr>
                      <w:rFonts w:ascii="Tahoma" w:cs="Tahoma" w:eastAsia="Tahoma" w:hAnsi="Tahoma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18"/>
                      <w:szCs w:val="18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ahoma" w:cs="Tahoma" w:eastAsia="Tahoma" w:hAnsi="Tahoma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18"/>
                      <w:szCs w:val="18"/>
                      <w:u w:val="none"/>
                      <w:shd w:fill="auto" w:val="clear"/>
                      <w:vertAlign w:val="baseline"/>
                      <w:rtl w:val="0"/>
                    </w:rPr>
                    <w:t xml:space="preserve">р/счёт 40603810615004000225</w:t>
                  </w:r>
                </w:p>
                <w:p w:rsidR="00000000" w:rsidDel="00000000" w:rsidP="00000000" w:rsidRDefault="00000000" w:rsidRPr="00000000" w14:paraId="00000085">
                  <w:pPr>
                    <w:keepNext w:val="0"/>
                    <w:keepLines w:val="0"/>
                    <w:pageBreakBefore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102" w:right="-38" w:firstLine="0"/>
                    <w:jc w:val="center"/>
                    <w:rPr>
                      <w:rFonts w:ascii="Tahoma" w:cs="Tahoma" w:eastAsia="Tahoma" w:hAnsi="Tahoma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18"/>
                      <w:szCs w:val="18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ahoma" w:cs="Tahoma" w:eastAsia="Tahoma" w:hAnsi="Tahoma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18"/>
                      <w:szCs w:val="18"/>
                      <w:u w:val="none"/>
                      <w:shd w:fill="auto" w:val="clear"/>
                      <w:vertAlign w:val="baseline"/>
                      <w:rtl w:val="0"/>
                    </w:rPr>
                    <w:t xml:space="preserve">Филиал ОПЕРУ Банка ВТБ (ПАО)</w:t>
                  </w:r>
                </w:p>
                <w:p w:rsidR="00000000" w:rsidDel="00000000" w:rsidP="00000000" w:rsidRDefault="00000000" w:rsidRPr="00000000" w14:paraId="00000086">
                  <w:pPr>
                    <w:keepNext w:val="0"/>
                    <w:keepLines w:val="0"/>
                    <w:pageBreakBefore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102" w:right="-38" w:firstLine="0"/>
                    <w:jc w:val="center"/>
                    <w:rPr>
                      <w:rFonts w:ascii="Tahoma" w:cs="Tahoma" w:eastAsia="Tahoma" w:hAnsi="Tahoma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18"/>
                      <w:szCs w:val="18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ahoma" w:cs="Tahoma" w:eastAsia="Tahoma" w:hAnsi="Tahoma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18"/>
                      <w:szCs w:val="18"/>
                      <w:u w:val="none"/>
                      <w:shd w:fill="auto" w:val="clear"/>
                      <w:vertAlign w:val="baseline"/>
                      <w:rtl w:val="0"/>
                    </w:rPr>
                    <w:t xml:space="preserve"> в Санкт-Петербурге</w:t>
                  </w:r>
                </w:p>
                <w:p w:rsidR="00000000" w:rsidDel="00000000" w:rsidP="00000000" w:rsidRDefault="00000000" w:rsidRPr="00000000" w14:paraId="00000087">
                  <w:pPr>
                    <w:keepNext w:val="0"/>
                    <w:keepLines w:val="0"/>
                    <w:pageBreakBefore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center"/>
                    <w:rPr>
                      <w:rFonts w:ascii="Tahoma" w:cs="Tahoma" w:eastAsia="Tahoma" w:hAnsi="Tahoma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18"/>
                      <w:szCs w:val="18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ahoma" w:cs="Tahoma" w:eastAsia="Tahoma" w:hAnsi="Tahoma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18"/>
                      <w:szCs w:val="18"/>
                      <w:u w:val="none"/>
                      <w:shd w:fill="auto" w:val="clear"/>
                      <w:vertAlign w:val="baseline"/>
                      <w:rtl w:val="0"/>
                    </w:rPr>
                    <w:t xml:space="preserve">к/с 30101810200000000704</w:t>
                  </w:r>
                </w:p>
                <w:p w:rsidR="00000000" w:rsidDel="00000000" w:rsidP="00000000" w:rsidRDefault="00000000" w:rsidRPr="00000000" w14:paraId="00000088">
                  <w:pPr>
                    <w:keepNext w:val="0"/>
                    <w:keepLines w:val="0"/>
                    <w:pageBreakBefore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center"/>
                    <w:rPr>
                      <w:rFonts w:ascii="Tahoma" w:cs="Tahoma" w:eastAsia="Tahoma" w:hAnsi="Tahoma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18"/>
                      <w:szCs w:val="18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ahoma" w:cs="Tahoma" w:eastAsia="Tahoma" w:hAnsi="Tahoma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18"/>
                      <w:szCs w:val="18"/>
                      <w:u w:val="none"/>
                      <w:shd w:fill="auto" w:val="clear"/>
                      <w:vertAlign w:val="baseline"/>
                      <w:rtl w:val="0"/>
                    </w:rPr>
                    <w:t xml:space="preserve">ИНН 7805016119; </w:t>
                  </w:r>
                </w:p>
                <w:p w:rsidR="00000000" w:rsidDel="00000000" w:rsidP="00000000" w:rsidRDefault="00000000" w:rsidRPr="00000000" w14:paraId="00000089">
                  <w:pPr>
                    <w:keepNext w:val="0"/>
                    <w:keepLines w:val="0"/>
                    <w:pageBreakBefore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center"/>
                    <w:rPr>
                      <w:rFonts w:ascii="Tahoma" w:cs="Tahoma" w:eastAsia="Tahoma" w:hAnsi="Tahoma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18"/>
                      <w:szCs w:val="18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ahoma" w:cs="Tahoma" w:eastAsia="Tahoma" w:hAnsi="Tahoma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18"/>
                      <w:szCs w:val="18"/>
                      <w:u w:val="none"/>
                      <w:shd w:fill="auto" w:val="clear"/>
                      <w:vertAlign w:val="baseline"/>
                      <w:rtl w:val="0"/>
                    </w:rPr>
                    <w:t xml:space="preserve">БИК 044030704; </w:t>
                  </w:r>
                </w:p>
                <w:p w:rsidR="00000000" w:rsidDel="00000000" w:rsidP="00000000" w:rsidRDefault="00000000" w:rsidRPr="00000000" w14:paraId="0000008A">
                  <w:pPr>
                    <w:keepNext w:val="0"/>
                    <w:keepLines w:val="0"/>
                    <w:pageBreakBefore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center"/>
                    <w:rPr>
                      <w:rFonts w:ascii="Tahoma" w:cs="Tahoma" w:eastAsia="Tahoma" w:hAnsi="Tahoma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18"/>
                      <w:szCs w:val="18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ahoma" w:cs="Tahoma" w:eastAsia="Tahoma" w:hAnsi="Tahoma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18"/>
                      <w:szCs w:val="18"/>
                      <w:u w:val="none"/>
                      <w:shd w:fill="auto" w:val="clear"/>
                      <w:vertAlign w:val="baseline"/>
                      <w:rtl w:val="0"/>
                    </w:rPr>
                    <w:t xml:space="preserve">КПП 780501001</w:t>
                  </w:r>
                </w:p>
                <w:p w:rsidR="00000000" w:rsidDel="00000000" w:rsidP="00000000" w:rsidRDefault="00000000" w:rsidRPr="00000000" w14:paraId="0000008B">
                  <w:pPr>
                    <w:keepNext w:val="0"/>
                    <w:keepLines w:val="0"/>
                    <w:pageBreakBefore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center"/>
                    <w:rPr>
                      <w:rFonts w:ascii="Tahoma" w:cs="Tahoma" w:eastAsia="Tahoma" w:hAnsi="Tahoma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18"/>
                      <w:szCs w:val="18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ahoma" w:cs="Tahoma" w:eastAsia="Tahoma" w:hAnsi="Tahoma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18"/>
                      <w:szCs w:val="18"/>
                      <w:u w:val="none"/>
                      <w:shd w:fill="auto" w:val="clear"/>
                      <w:vertAlign w:val="baseline"/>
                      <w:rtl w:val="0"/>
                    </w:rPr>
                    <w:t xml:space="preserve">ОКАТО 40276562000;</w:t>
                  </w:r>
                </w:p>
                <w:p w:rsidR="00000000" w:rsidDel="00000000" w:rsidP="00000000" w:rsidRDefault="00000000" w:rsidRPr="00000000" w14:paraId="0000008C">
                  <w:pPr>
                    <w:keepNext w:val="0"/>
                    <w:keepLines w:val="0"/>
                    <w:pageBreakBefore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center"/>
                    <w:rPr>
                      <w:rFonts w:ascii="Tahoma" w:cs="Tahoma" w:eastAsia="Tahoma" w:hAnsi="Tahoma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18"/>
                      <w:szCs w:val="18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ahoma" w:cs="Tahoma" w:eastAsia="Tahoma" w:hAnsi="Tahoma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18"/>
                      <w:szCs w:val="18"/>
                      <w:u w:val="none"/>
                      <w:shd w:fill="auto" w:val="clear"/>
                      <w:vertAlign w:val="baseline"/>
                      <w:rtl w:val="0"/>
                    </w:rPr>
                    <w:t xml:space="preserve">ОГРН 1027802743858;</w:t>
                  </w:r>
                </w:p>
                <w:p w:rsidR="00000000" w:rsidDel="00000000" w:rsidP="00000000" w:rsidRDefault="00000000" w:rsidRPr="00000000" w14:paraId="0000008D">
                  <w:pPr>
                    <w:keepNext w:val="0"/>
                    <w:keepLines w:val="0"/>
                    <w:pageBreakBefore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center"/>
                    <w:rPr>
                      <w:rFonts w:ascii="Tahoma" w:cs="Tahoma" w:eastAsia="Tahoma" w:hAnsi="Tahoma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18"/>
                      <w:szCs w:val="18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ahoma" w:cs="Tahoma" w:eastAsia="Tahoma" w:hAnsi="Tahoma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18"/>
                      <w:szCs w:val="18"/>
                      <w:u w:val="none"/>
                      <w:shd w:fill="auto" w:val="clear"/>
                      <w:vertAlign w:val="baseline"/>
                      <w:rtl w:val="0"/>
                    </w:rPr>
                    <w:t xml:space="preserve">ОКПО 05360559;</w:t>
                  </w:r>
                </w:p>
                <w:p w:rsidR="00000000" w:rsidDel="00000000" w:rsidP="00000000" w:rsidRDefault="00000000" w:rsidRPr="00000000" w14:paraId="0000008E">
                  <w:pPr>
                    <w:keepNext w:val="0"/>
                    <w:keepLines w:val="0"/>
                    <w:pageBreakBefore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center"/>
                    <w:rPr>
                      <w:rFonts w:ascii="Tahoma" w:cs="Tahoma" w:eastAsia="Tahoma" w:hAnsi="Tahoma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ahoma" w:cs="Tahoma" w:eastAsia="Tahoma" w:hAnsi="Tahoma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18"/>
                      <w:szCs w:val="18"/>
                      <w:u w:val="none"/>
                      <w:shd w:fill="auto" w:val="clear"/>
                      <w:vertAlign w:val="baseline"/>
                      <w:rtl w:val="0"/>
                    </w:rPr>
                    <w:t xml:space="preserve">ОКОГУ 23280.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8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9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(банковские реквизиты)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(банковские реквизиты)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(паспорт: серия, номер,</w:t>
            </w:r>
          </w:p>
          <w:p w:rsidR="00000000" w:rsidDel="00000000" w:rsidP="00000000" w:rsidRDefault="00000000" w:rsidRPr="00000000" w14:paraId="0000009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когда и кем выдан)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9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Директор                    Никитин В.А.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______________________</w:t>
            </w:r>
          </w:p>
          <w:p w:rsidR="00000000" w:rsidDel="00000000" w:rsidP="00000000" w:rsidRDefault="00000000" w:rsidRPr="00000000" w14:paraId="0000009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______________________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4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A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(подпись)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(подпись)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(подпись)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М.П.                         </w:t>
        <w:tab/>
        <w:tab/>
        <w:tab/>
        <w:tab/>
        <w:t xml:space="preserve">  М.П.</w:t>
      </w:r>
      <w:r w:rsidDel="00000000" w:rsidR="00000000" w:rsidRPr="00000000">
        <w:rPr>
          <w:rtl w:val="0"/>
        </w:rPr>
      </w:r>
    </w:p>
    <w:sectPr>
      <w:pgSz w:h="16838" w:w="11906" w:orient="portrait"/>
      <w:pgMar w:bottom="833" w:top="636" w:left="610" w:right="529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ahoma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8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4"/>
      <w:numFmt w:val="decimal"/>
      <w:lvlText w:val="%1.%2."/>
      <w:lvlJc w:val="left"/>
      <w:pPr>
        <w:ind w:left="1080" w:hanging="360"/>
      </w:pPr>
      <w:rPr>
        <w:vertAlign w:val="baseline"/>
      </w:rPr>
    </w:lvl>
    <w:lvl w:ilvl="2">
      <w:start w:val="1"/>
      <w:numFmt w:val="decimal"/>
      <w:lvlText w:val="%1.%2.%3."/>
      <w:lvlJc w:val="left"/>
      <w:pPr>
        <w:ind w:left="1440" w:hanging="360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1800" w:hanging="360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2160" w:hanging="360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2520" w:hanging="36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2880" w:hanging="36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3240" w:hanging="360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3600" w:hanging="360"/>
      </w:pPr>
      <w:rPr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ru-RU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Обычный">
    <w:name w:val="Обычный"/>
    <w:next w:val="Обычный"/>
    <w:autoRedefine w:val="0"/>
    <w:hidden w:val="0"/>
    <w:qFormat w:val="0"/>
    <w:pPr>
      <w:suppressAutoHyphens w:val="0"/>
      <w:spacing w:after="200" w:line="276" w:lineRule="auto"/>
      <w:ind w:leftChars="-1" w:rightChars="0" w:firstLineChars="-1"/>
      <w:textDirection w:val="btLr"/>
      <w:textAlignment w:val="top"/>
      <w:outlineLvl w:val="0"/>
    </w:pPr>
    <w:rPr>
      <w:rFonts w:ascii="Calibri" w:cs="Calibri" w:eastAsia="SimSun" w:hAnsi="Calibri"/>
      <w:w w:val="100"/>
      <w:kern w:val="1"/>
      <w:position w:val="-1"/>
      <w:sz w:val="22"/>
      <w:szCs w:val="22"/>
      <w:effect w:val="none"/>
      <w:vertAlign w:val="baseline"/>
      <w:cs w:val="0"/>
      <w:em w:val="none"/>
      <w:lang w:bidi="ar-SA" w:eastAsia="ar-SA" w:val="ru-RU"/>
    </w:rPr>
  </w:style>
  <w:style w:type="character" w:styleId="Основнойшрифтабзаца">
    <w:name w:val="Основной шрифт абзаца"/>
    <w:next w:val="Основнойшрифтабзаца"/>
    <w:autoRedefine w:val="0"/>
    <w:hidden w:val="0"/>
    <w:qFormat w:val="1"/>
    <w:rPr>
      <w:w w:val="100"/>
      <w:position w:val="-1"/>
      <w:effect w:val="none"/>
      <w:vertAlign w:val="baseline"/>
      <w:cs w:val="0"/>
      <w:em w:val="none"/>
      <w:lang/>
    </w:rPr>
  </w:style>
  <w:style w:type="table" w:styleId="Обычнаятаблица">
    <w:name w:val="Обычная таблица"/>
    <w:next w:val="Обычнаятаблица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Обычнаятаблица"/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Нетсписка">
    <w:name w:val="Нет списка"/>
    <w:next w:val="Нетсписка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character" w:styleId="WW8Num1z0">
    <w:name w:val="WW8Num1z0"/>
    <w:next w:val="WW8Num1z0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z1">
    <w:name w:val="WW8Num1z1"/>
    <w:next w:val="WW8Num1z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z2">
    <w:name w:val="WW8Num1z2"/>
    <w:next w:val="WW8Num1z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z3">
    <w:name w:val="WW8Num1z3"/>
    <w:next w:val="WW8Num1z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z4">
    <w:name w:val="WW8Num1z4"/>
    <w:next w:val="WW8Num1z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z5">
    <w:name w:val="WW8Num1z5"/>
    <w:next w:val="WW8Num1z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z6">
    <w:name w:val="WW8Num1z6"/>
    <w:next w:val="WW8Num1z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z7">
    <w:name w:val="WW8Num1z7"/>
    <w:next w:val="WW8Num1z7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z8">
    <w:name w:val="WW8Num1z8"/>
    <w:next w:val="WW8Num1z8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z0">
    <w:name w:val="WW8Num2z0"/>
    <w:next w:val="WW8Num2z0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z1">
    <w:name w:val="WW8Num2z1"/>
    <w:next w:val="WW8Num2z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z2">
    <w:name w:val="WW8Num2z2"/>
    <w:next w:val="WW8Num2z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z3">
    <w:name w:val="WW8Num2z3"/>
    <w:next w:val="WW8Num2z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z4">
    <w:name w:val="WW8Num2z4"/>
    <w:next w:val="WW8Num2z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z5">
    <w:name w:val="WW8Num2z5"/>
    <w:next w:val="WW8Num2z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z6">
    <w:name w:val="WW8Num2z6"/>
    <w:next w:val="WW8Num2z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z7">
    <w:name w:val="WW8Num2z7"/>
    <w:next w:val="WW8Num2z7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z8">
    <w:name w:val="WW8Num2z8"/>
    <w:next w:val="WW8Num2z8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DefaultParagraphFont">
    <w:name w:val="Default Paragraph Font"/>
    <w:next w:val="DefaultParagraphFont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Гиперссылка">
    <w:name w:val="Гиперссылка"/>
    <w:next w:val="Гиперссылка"/>
    <w:autoRedefine w:val="0"/>
    <w:hidden w:val="0"/>
    <w:qFormat w:val="0"/>
    <w:rPr>
      <w:color w:val="000080"/>
      <w:w w:val="100"/>
      <w:position w:val="-1"/>
      <w:u w:val="single"/>
      <w:effect w:val="none"/>
      <w:vertAlign w:val="baseline"/>
      <w:cs w:val="0"/>
      <w:em w:val="none"/>
      <w:lang w:bidi="und" w:eastAsia="und" w:val="und"/>
    </w:rPr>
  </w:style>
  <w:style w:type="character" w:styleId="Символнумерации">
    <w:name w:val="Символ нумерации"/>
    <w:next w:val="Символнумерации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paragraph" w:styleId="Заголовок1">
    <w:name w:val="Заголовок1"/>
    <w:basedOn w:val="Обычный"/>
    <w:next w:val="Основнойтекст"/>
    <w:autoRedefine w:val="0"/>
    <w:hidden w:val="0"/>
    <w:qFormat w:val="0"/>
    <w:pPr>
      <w:keepNext w:val="1"/>
      <w:suppressAutoHyphens w:val="0"/>
      <w:spacing w:after="120" w:before="240" w:line="276" w:lineRule="auto"/>
      <w:ind w:leftChars="-1" w:rightChars="0" w:firstLineChars="-1"/>
      <w:textDirection w:val="btLr"/>
      <w:textAlignment w:val="top"/>
      <w:outlineLvl w:val="0"/>
    </w:pPr>
    <w:rPr>
      <w:rFonts w:ascii="Arial" w:cs="Mangal" w:eastAsia="Microsoft YaHei" w:hAnsi="Arial"/>
      <w:w w:val="100"/>
      <w:kern w:val="1"/>
      <w:position w:val="-1"/>
      <w:sz w:val="28"/>
      <w:szCs w:val="28"/>
      <w:effect w:val="none"/>
      <w:vertAlign w:val="baseline"/>
      <w:cs w:val="0"/>
      <w:em w:val="none"/>
      <w:lang w:bidi="ar-SA" w:eastAsia="ar-SA" w:val="ru-RU"/>
    </w:rPr>
  </w:style>
  <w:style w:type="paragraph" w:styleId="Основнойтекст">
    <w:name w:val="Основной текст"/>
    <w:basedOn w:val="Обычный"/>
    <w:next w:val="Основнойтекст"/>
    <w:autoRedefine w:val="0"/>
    <w:hidden w:val="0"/>
    <w:qFormat w:val="0"/>
    <w:pPr>
      <w:suppressAutoHyphens w:val="0"/>
      <w:spacing w:after="120" w:before="0" w:line="276" w:lineRule="auto"/>
      <w:ind w:leftChars="-1" w:rightChars="0" w:firstLineChars="-1"/>
      <w:textDirection w:val="btLr"/>
      <w:textAlignment w:val="top"/>
      <w:outlineLvl w:val="0"/>
    </w:pPr>
    <w:rPr>
      <w:rFonts w:ascii="Calibri" w:cs="Calibri" w:eastAsia="SimSun" w:hAnsi="Calibri"/>
      <w:w w:val="100"/>
      <w:kern w:val="1"/>
      <w:position w:val="-1"/>
      <w:sz w:val="22"/>
      <w:szCs w:val="22"/>
      <w:effect w:val="none"/>
      <w:vertAlign w:val="baseline"/>
      <w:cs w:val="0"/>
      <w:em w:val="none"/>
      <w:lang w:bidi="ar-SA" w:eastAsia="ar-SA" w:val="ru-RU"/>
    </w:rPr>
  </w:style>
  <w:style w:type="paragraph" w:styleId="Список">
    <w:name w:val="Список"/>
    <w:basedOn w:val="Основнойтекст"/>
    <w:next w:val="Список"/>
    <w:autoRedefine w:val="0"/>
    <w:hidden w:val="0"/>
    <w:qFormat w:val="0"/>
    <w:pPr>
      <w:suppressAutoHyphens w:val="0"/>
      <w:spacing w:after="120" w:before="0" w:line="276" w:lineRule="auto"/>
      <w:ind w:leftChars="-1" w:rightChars="0" w:firstLineChars="-1"/>
      <w:textDirection w:val="btLr"/>
      <w:textAlignment w:val="top"/>
      <w:outlineLvl w:val="0"/>
    </w:pPr>
    <w:rPr>
      <w:rFonts w:ascii="Calibri" w:cs="Mangal" w:eastAsia="SimSun" w:hAnsi="Calibri"/>
      <w:w w:val="100"/>
      <w:kern w:val="1"/>
      <w:position w:val="-1"/>
      <w:sz w:val="22"/>
      <w:szCs w:val="22"/>
      <w:effect w:val="none"/>
      <w:vertAlign w:val="baseline"/>
      <w:cs w:val="0"/>
      <w:em w:val="none"/>
      <w:lang w:bidi="ar-SA" w:eastAsia="ar-SA" w:val="ru-RU"/>
    </w:rPr>
  </w:style>
  <w:style w:type="paragraph" w:styleId="Название">
    <w:name w:val="Название"/>
    <w:basedOn w:val="Обычный"/>
    <w:next w:val="Название"/>
    <w:autoRedefine w:val="0"/>
    <w:hidden w:val="0"/>
    <w:qFormat w:val="0"/>
    <w:pPr>
      <w:suppressLineNumbers w:val="1"/>
      <w:suppressAutoHyphens w:val="0"/>
      <w:spacing w:after="120" w:before="120" w:line="276" w:lineRule="auto"/>
      <w:ind w:leftChars="-1" w:rightChars="0" w:firstLineChars="-1"/>
      <w:textDirection w:val="btLr"/>
      <w:textAlignment w:val="top"/>
      <w:outlineLvl w:val="0"/>
    </w:pPr>
    <w:rPr>
      <w:rFonts w:ascii="Calibri" w:cs="Mangal" w:eastAsia="SimSun" w:hAnsi="Calibri"/>
      <w:i w:val="1"/>
      <w:iCs w:val="1"/>
      <w:w w:val="100"/>
      <w:kern w:val="1"/>
      <w:position w:val="-1"/>
      <w:sz w:val="24"/>
      <w:szCs w:val="24"/>
      <w:effect w:val="none"/>
      <w:vertAlign w:val="baseline"/>
      <w:cs w:val="0"/>
      <w:em w:val="none"/>
      <w:lang w:bidi="ar-SA" w:eastAsia="ar-SA" w:val="ru-RU"/>
    </w:rPr>
  </w:style>
  <w:style w:type="paragraph" w:styleId="Указатель1">
    <w:name w:val="Указатель1"/>
    <w:basedOn w:val="Обычный"/>
    <w:next w:val="Указатель1"/>
    <w:autoRedefine w:val="0"/>
    <w:hidden w:val="0"/>
    <w:qFormat w:val="0"/>
    <w:pPr>
      <w:suppressLineNumbers w:val="1"/>
      <w:suppressAutoHyphens w:val="0"/>
      <w:spacing w:after="200" w:line="276" w:lineRule="auto"/>
      <w:ind w:leftChars="-1" w:rightChars="0" w:firstLineChars="-1"/>
      <w:textDirection w:val="btLr"/>
      <w:textAlignment w:val="top"/>
      <w:outlineLvl w:val="0"/>
    </w:pPr>
    <w:rPr>
      <w:rFonts w:ascii="Calibri" w:cs="Mangal" w:eastAsia="SimSun" w:hAnsi="Calibri"/>
      <w:w w:val="100"/>
      <w:kern w:val="1"/>
      <w:position w:val="-1"/>
      <w:sz w:val="22"/>
      <w:szCs w:val="22"/>
      <w:effect w:val="none"/>
      <w:vertAlign w:val="baseline"/>
      <w:cs w:val="0"/>
      <w:em w:val="none"/>
      <w:lang w:bidi="ar-SA" w:eastAsia="ar-SA" w:val="ru-RU"/>
    </w:rPr>
  </w:style>
  <w:style w:type="paragraph" w:styleId="ConsPlusNormal">
    <w:name w:val="ConsPlusNormal"/>
    <w:next w:val="ConsPlusNormal"/>
    <w:autoRedefine w:val="0"/>
    <w:hidden w:val="0"/>
    <w:qFormat w:val="0"/>
    <w:pPr>
      <w:widowControl w:val="0"/>
      <w:suppressAutoHyphens w:val="0"/>
      <w:spacing w:line="100" w:lineRule="atLeast"/>
      <w:ind w:leftChars="-1" w:rightChars="0" w:firstLineChars="-1"/>
      <w:textDirection w:val="btLr"/>
      <w:textAlignment w:val="top"/>
      <w:outlineLvl w:val="0"/>
    </w:pPr>
    <w:rPr>
      <w:rFonts w:ascii="Calibri" w:cs="Calibri" w:hAnsi="Calibri"/>
      <w:w w:val="100"/>
      <w:kern w:val="1"/>
      <w:position w:val="-1"/>
      <w:sz w:val="22"/>
      <w:effect w:val="none"/>
      <w:vertAlign w:val="baseline"/>
      <w:cs w:val="0"/>
      <w:em w:val="none"/>
      <w:lang w:bidi="ar-SA" w:eastAsia="ar-SA" w:val="ru-RU"/>
    </w:rPr>
  </w:style>
  <w:style w:type="paragraph" w:styleId="ConsPlusNonformat">
    <w:name w:val="ConsPlusNonformat"/>
    <w:next w:val="ConsPlusNonformat"/>
    <w:autoRedefine w:val="0"/>
    <w:hidden w:val="0"/>
    <w:qFormat w:val="0"/>
    <w:pPr>
      <w:widowControl w:val="0"/>
      <w:suppressAutoHyphens w:val="0"/>
      <w:spacing w:line="100" w:lineRule="atLeast"/>
      <w:ind w:leftChars="-1" w:rightChars="0" w:firstLineChars="-1"/>
      <w:textDirection w:val="btLr"/>
      <w:textAlignment w:val="top"/>
      <w:outlineLvl w:val="0"/>
    </w:pPr>
    <w:rPr>
      <w:rFonts w:ascii="Courier New" w:cs="Courier New" w:hAnsi="Courier New"/>
      <w:w w:val="100"/>
      <w:kern w:val="1"/>
      <w:position w:val="-1"/>
      <w:effect w:val="none"/>
      <w:vertAlign w:val="baseline"/>
      <w:cs w:val="0"/>
      <w:em w:val="none"/>
      <w:lang w:bidi="ar-SA" w:eastAsia="ar-SA" w:val="ru-RU"/>
    </w:rPr>
  </w:style>
  <w:style w:type="paragraph" w:styleId="ConsPlusTitle">
    <w:name w:val="ConsPlusTitle"/>
    <w:next w:val="ConsPlusTitle"/>
    <w:autoRedefine w:val="0"/>
    <w:hidden w:val="0"/>
    <w:qFormat w:val="0"/>
    <w:pPr>
      <w:widowControl w:val="0"/>
      <w:suppressAutoHyphens w:val="0"/>
      <w:spacing w:line="100" w:lineRule="atLeast"/>
      <w:ind w:leftChars="-1" w:rightChars="0" w:firstLineChars="-1"/>
      <w:textDirection w:val="btLr"/>
      <w:textAlignment w:val="top"/>
      <w:outlineLvl w:val="0"/>
    </w:pPr>
    <w:rPr>
      <w:rFonts w:ascii="Calibri" w:cs="Calibri" w:hAnsi="Calibri"/>
      <w:b w:val="1"/>
      <w:w w:val="100"/>
      <w:kern w:val="1"/>
      <w:position w:val="-1"/>
      <w:sz w:val="22"/>
      <w:effect w:val="none"/>
      <w:vertAlign w:val="baseline"/>
      <w:cs w:val="0"/>
      <w:em w:val="none"/>
      <w:lang w:bidi="ar-SA" w:eastAsia="ar-SA" w:val="ru-RU"/>
    </w:rPr>
  </w:style>
  <w:style w:type="paragraph" w:styleId="ConsPlusCell">
    <w:name w:val="ConsPlusCell"/>
    <w:next w:val="ConsPlusCell"/>
    <w:autoRedefine w:val="0"/>
    <w:hidden w:val="0"/>
    <w:qFormat w:val="0"/>
    <w:pPr>
      <w:widowControl w:val="0"/>
      <w:suppressAutoHyphens w:val="0"/>
      <w:spacing w:line="100" w:lineRule="atLeast"/>
      <w:ind w:leftChars="-1" w:rightChars="0" w:firstLineChars="-1"/>
      <w:textDirection w:val="btLr"/>
      <w:textAlignment w:val="top"/>
      <w:outlineLvl w:val="0"/>
    </w:pPr>
    <w:rPr>
      <w:rFonts w:ascii="Courier New" w:cs="Courier New" w:hAnsi="Courier New"/>
      <w:w w:val="100"/>
      <w:kern w:val="1"/>
      <w:position w:val="-1"/>
      <w:effect w:val="none"/>
      <w:vertAlign w:val="baseline"/>
      <w:cs w:val="0"/>
      <w:em w:val="none"/>
      <w:lang w:bidi="ar-SA" w:eastAsia="ar-SA" w:val="ru-RU"/>
    </w:rPr>
  </w:style>
  <w:style w:type="paragraph" w:styleId="ConsPlusTitlePage">
    <w:name w:val="ConsPlusTitlePage"/>
    <w:next w:val="ConsPlusTitlePage"/>
    <w:autoRedefine w:val="0"/>
    <w:hidden w:val="0"/>
    <w:qFormat w:val="0"/>
    <w:pPr>
      <w:widowControl w:val="0"/>
      <w:suppressAutoHyphens w:val="0"/>
      <w:spacing w:line="100" w:lineRule="atLeast"/>
      <w:ind w:leftChars="-1" w:rightChars="0" w:firstLineChars="-1"/>
      <w:textDirection w:val="btLr"/>
      <w:textAlignment w:val="top"/>
      <w:outlineLvl w:val="0"/>
    </w:pPr>
    <w:rPr>
      <w:rFonts w:ascii="Tahoma" w:cs="Tahoma" w:hAnsi="Tahoma"/>
      <w:w w:val="100"/>
      <w:kern w:val="1"/>
      <w:position w:val="-1"/>
      <w:effect w:val="none"/>
      <w:vertAlign w:val="baseline"/>
      <w:cs w:val="0"/>
      <w:em w:val="none"/>
      <w:lang w:bidi="ar-SA" w:eastAsia="ar-SA" w:val="ru-RU"/>
    </w:rPr>
  </w:style>
  <w:style w:type="paragraph" w:styleId="Текст1">
    <w:name w:val="Текст1"/>
    <w:basedOn w:val="Обычный"/>
    <w:next w:val="Текст1"/>
    <w:autoRedefine w:val="0"/>
    <w:hidden w:val="0"/>
    <w:qFormat w:val="0"/>
    <w:pPr>
      <w:suppressAutoHyphens w:val="0"/>
      <w:spacing w:after="200" w:line="276" w:lineRule="auto"/>
      <w:ind w:leftChars="-1" w:rightChars="0" w:firstLineChars="-1"/>
      <w:textDirection w:val="btLr"/>
      <w:textAlignment w:val="top"/>
      <w:outlineLvl w:val="0"/>
    </w:pPr>
    <w:rPr>
      <w:rFonts w:ascii="Courier New" w:cs="Courier New" w:eastAsia="SimSun" w:hAnsi="Courier New"/>
      <w:w w:val="100"/>
      <w:kern w:val="1"/>
      <w:position w:val="-1"/>
      <w:sz w:val="20"/>
      <w:szCs w:val="20"/>
      <w:effect w:val="none"/>
      <w:vertAlign w:val="baseline"/>
      <w:cs w:val="0"/>
      <w:em w:val="none"/>
      <w:lang w:bidi="ar-SA" w:eastAsia="ar-SA" w:val="ru-RU"/>
    </w:rPr>
  </w:style>
  <w:style w:type="paragraph" w:styleId="Содержимоетаблицы">
    <w:name w:val="Содержимое таблицы"/>
    <w:basedOn w:val="Обычный"/>
    <w:next w:val="Содержимоетаблицы"/>
    <w:autoRedefine w:val="0"/>
    <w:hidden w:val="0"/>
    <w:qFormat w:val="0"/>
    <w:pPr>
      <w:suppressLineNumbers w:val="1"/>
      <w:suppressAutoHyphens w:val="0"/>
      <w:spacing w:after="200" w:line="276" w:lineRule="auto"/>
      <w:ind w:leftChars="-1" w:rightChars="0" w:firstLineChars="-1"/>
      <w:textDirection w:val="btLr"/>
      <w:textAlignment w:val="top"/>
      <w:outlineLvl w:val="0"/>
    </w:pPr>
    <w:rPr>
      <w:rFonts w:ascii="Calibri" w:cs="Calibri" w:eastAsia="SimSun" w:hAnsi="Calibri"/>
      <w:w w:val="100"/>
      <w:kern w:val="1"/>
      <w:position w:val="-1"/>
      <w:sz w:val="22"/>
      <w:szCs w:val="22"/>
      <w:effect w:val="none"/>
      <w:vertAlign w:val="baseline"/>
      <w:cs w:val="0"/>
      <w:em w:val="none"/>
      <w:lang w:bidi="ar-SA" w:eastAsia="ar-SA" w:val="ru-RU"/>
    </w:rPr>
  </w:style>
  <w:style w:type="paragraph" w:styleId="Заголовоктаблицы">
    <w:name w:val="Заголовок таблицы"/>
    <w:basedOn w:val="Содержимоетаблицы"/>
    <w:next w:val="Заголовоктаблицы"/>
    <w:autoRedefine w:val="0"/>
    <w:hidden w:val="0"/>
    <w:qFormat w:val="0"/>
    <w:pPr>
      <w:suppressLineNumbers w:val="1"/>
      <w:suppressAutoHyphens w:val="0"/>
      <w:spacing w:after="200" w:line="276" w:lineRule="auto"/>
      <w:ind w:leftChars="-1" w:rightChars="0" w:firstLineChars="-1"/>
      <w:jc w:val="center"/>
      <w:textDirection w:val="btLr"/>
      <w:textAlignment w:val="top"/>
      <w:outlineLvl w:val="0"/>
    </w:pPr>
    <w:rPr>
      <w:rFonts w:ascii="Calibri" w:cs="Calibri" w:eastAsia="SimSun" w:hAnsi="Calibri"/>
      <w:b w:val="1"/>
      <w:bCs w:val="1"/>
      <w:w w:val="100"/>
      <w:kern w:val="1"/>
      <w:position w:val="-1"/>
      <w:sz w:val="22"/>
      <w:szCs w:val="22"/>
      <w:effect w:val="none"/>
      <w:vertAlign w:val="baseline"/>
      <w:cs w:val="0"/>
      <w:em w:val="none"/>
      <w:lang w:bidi="ar-SA" w:eastAsia="ar-SA" w:val="ru-RU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Tahoma-regular.ttf"/><Relationship Id="rId2" Type="http://schemas.openxmlformats.org/officeDocument/2006/relationships/font" Target="fonts/Tahoma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5FlrLGxLtHukfo7EVwylMTCfldw==">CgMxLjAyCWlkLmdqZGd4czIKaWQuMzBqMHpsbDIKaWQuMWZvYjl0ZTgAciExd0UtdlpyMmp5YUJZdGZ3NjJ6bzhHcEE1UzhRSExvRlE=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2017-08-14T09:13:00Z</dcterms:created>
  <dc:creator>Казанкина Екатерина Павловна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str>14.0000</vt:lpstr>
  </property>
  <property fmtid="{D5CDD505-2E9C-101B-9397-08002B2CF9AE}" pid="3" name="DocSecurity">
    <vt:r8>0.0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