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ДОГОВОР N 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 образовании на обучение по дополнительным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8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образовательным программам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Санкт-Петербург</w:t>
        <w:tab/>
        <w:tab/>
        <w:tab/>
        <w:tab/>
        <w:t xml:space="preserve">               </w:t>
        <w:tab/>
        <w:tab/>
        <w:t xml:space="preserve">   </w:t>
        <w:tab/>
        <w:t xml:space="preserve">    </w:t>
        <w:tab/>
        <w:t xml:space="preserve">   "__" _____________ 20__ г.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                 </w:t>
        <w:tab/>
        <w:tab/>
        <w:tab/>
        <w:tab/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Санкт-Петербургское государственное автономное профессиональное образовательное учреждение «Морская техническая академия имени адмирала Д.Н.Сенявина» (далее СПбМТА) на основании лицензии Серия 78ЛО1 № 0003401 выданной Комитетом по образованию Правительства Санкт-Петербурга на срок с 15.05.2017 г. бессрочно, именуемом в дальнейшем «Исполнитель», в лице директора, Никитина Виктора Анатольевича, действующего на основании Устава,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 _____________________________________________________________________________________________________,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(фамилия, имя, отчество (при наличии) лица, зачисляемого на обучение)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именуемом в дальнейшем "Обучающийся", совместно именуемые Стороны, заключили настоящий Договор о нижеследующем: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I. Предмет Договора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1.1.  Исполнитель   обязуется   предоставить   образовательную  услугу, а  Обучающийся обязуется   оплатить образовательную услугу по предоставлению программы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single"/>
          <w:shd w:fill="auto" w:val="clear"/>
          <w:vertAlign w:val="baseline"/>
          <w:rtl w:val="0"/>
        </w:rPr>
        <w:t xml:space="preserve">профессиональной подготовки (переподготовки, повышения квалификации).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1.2. Срок освоения образовательной программы на момент подписания Договора составляет ___________часов.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1.3. После освоения Обучающимся образовательной программы  и  успешного прохождения  итоговой аттестации ему выдается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highlight w:val="yellow"/>
          <w:u w:val="none"/>
          <w:vertAlign w:val="baseline"/>
          <w:rtl w:val="0"/>
        </w:rPr>
        <w:t xml:space="preserve">Сертификат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II. Права Исполнителя и Обучающегося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2.1. Исполнитель вправе: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2.3.2. Обращаться к Исполнителю по вопросам, касающимся образовательного процесса.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III. Обязанности Исполнителя и Обучающегося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 Исполнитель обязан: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слушателя.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3.1.4. Обеспечить Обучающемуся предусмотренные выбранной образовательной программой условия ее освоения.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3.1.6. Принимать от Обучающегося и (или) Заказчика плату за образовательные услуги.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 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3.3.1. Выполнять задания для подготовки к занятиям, предусмотренным учебным планом.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3.3.2. Извещать Исполнителя о причинах отсутствия на занятиях.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IV. Стоимость услуг, сроки и порядок их оплаты 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4.1. Полная стоимость платных образовательных услуг за весь период обучения Обучающегося составляет _____________ рублей.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  4.2. Оплата производится не позднее 10 дней со дня заключения договора за наличный расчёт.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V. Основания изменения и расторжения договора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5.2. Настоящий Договор может быть расторгнут по соглашению Сторон.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5.3. Настоящий Договор может быть расторгнут по инициативе Исполнителя в одностороннем порядке в случаях: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просрочки оплаты стоимости платных образовательных услуг;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в иных случаях, предусмотренных законодательством Российской Федерации.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5.4. Настоящий Договор расторгается досрочно: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инициативе Исполнителя 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по обстоятельствам, не зависящим от воли Обучающегося , в том числе в случае ликвидации Исполнителя.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5.6. Обучающийся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VI. Ответственность Исполнителя и Обучающегося.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6.2.1. Безвозмездного оказания образовательной услуги;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6.2.2. Соразмерного уменьшения стоимости оказанной образовательной услуги;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6.4.3. Потребовать уменьшения стоимости образовательной услуги;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6.4.4. Расторгнуть Договор.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VII. Срок действия Договора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VIII. Заключительные положения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8.3.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9"/>
        </w:tabs>
        <w:spacing w:after="0" w:before="0" w:line="240" w:lineRule="auto"/>
        <w:ind w:left="1080" w:right="0" w:hanging="36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Изменения Договора оформляются дополнительными соглашениями к Договору.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IX. Адреса и реквизиты сторон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80.0" w:type="dxa"/>
        <w:jc w:val="left"/>
        <w:tblLayout w:type="fixed"/>
        <w:tblLook w:val="0000"/>
      </w:tblPr>
      <w:tblGrid>
        <w:gridCol w:w="5682"/>
        <w:gridCol w:w="5098"/>
        <w:tblGridChange w:id="0">
          <w:tblGrid>
            <w:gridCol w:w="5682"/>
            <w:gridCol w:w="50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Исполнитель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Обучающийся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Санкт-Петербургское государственное автономное профессиональное образовательное учреждение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«Морская техническая академия имени адмирала Д.Н.Сенявина»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(полное наименование образовательной организации)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(Ф.И.О.)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Российская Федерация, 198260,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Санкт- Петербург,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пр. Народного Ополчения, дом 189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(дата рождения)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(юридический адрес)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(адрес места жительства)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5707.0" w:type="dxa"/>
              <w:jc w:val="left"/>
              <w:tblLayout w:type="fixed"/>
              <w:tblLook w:val="0000"/>
            </w:tblPr>
            <w:tblGrid>
              <w:gridCol w:w="5707"/>
              <w:tblGridChange w:id="0">
                <w:tblGrid>
                  <w:gridCol w:w="57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р/счёт 40603810615004000225</w:t>
                  </w:r>
                </w:p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Филиал ОПЕРУ Банка ВТБ (ПАО) в Санкт-Петербурге</w:t>
                  </w:r>
                </w:p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к/с 30101810200000000704</w:t>
                  </w:r>
                </w:p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ИНН 7805016119; БИК 044030704;  КПП 780501001; ОКАТО 40276562000; ОГРН 1027802743858; </w:t>
                  </w:r>
                </w:p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ahoma" w:cs="Tahoma" w:eastAsia="Tahoma" w:hAnsi="Tahoma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19"/>
                      <w:szCs w:val="19"/>
                      <w:u w:val="none"/>
                      <w:shd w:fill="auto" w:val="clear"/>
                      <w:vertAlign w:val="baseline"/>
                      <w:rtl w:val="0"/>
                    </w:rPr>
                    <w:t xml:space="preserve">ОКПО 05360559; ОКОГУ 23280.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(банковские реквизиты)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(паспорт: серия, номер,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когда и кем выдан)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Директор  ________________ Никитин В.А.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М.П.                          </w:t>
        <w:tab/>
        <w:tab/>
        <w:tab/>
        <w:tab/>
        <w:tab/>
        <w:tab/>
        <w:t xml:space="preserve">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33" w:top="636" w:left="610" w:right="52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1">
    <w:name w:val="Заголовок1"/>
    <w:basedOn w:val="Обычный"/>
    <w:next w:val="Основнойтекст"/>
    <w:autoRedefine w:val="0"/>
    <w:hidden w:val="0"/>
    <w:qFormat w:val="0"/>
    <w:pPr>
      <w:keepNext w:val="1"/>
      <w:suppressAutoHyphens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ar-SA" w:eastAsia="ar-SA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suppressAutoHyphens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Название">
    <w:name w:val="Название"/>
    <w:basedOn w:val="Обычный"/>
    <w:next w:val="Название"/>
    <w:autoRedefine w:val="0"/>
    <w:hidden w:val="0"/>
    <w:qFormat w:val="0"/>
    <w:pPr>
      <w:suppressLineNumbers w:val="1"/>
      <w:suppressAutoHyphens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Указатель1">
    <w:name w:val="Указатель1"/>
    <w:basedOn w:val="Обычный"/>
    <w:next w:val="Указатель1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Mangal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ConsPlusNormal">
    <w:name w:val="ConsPlusNormal"/>
    <w:next w:val="ConsPlusNorma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Nonformat">
    <w:name w:val="ConsPlusNonformat"/>
    <w:next w:val="ConsPlusNonformat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">
    <w:name w:val="ConsPlusTitle"/>
    <w:next w:val="ConsPlusTitl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b w:val="1"/>
      <w:w w:val="100"/>
      <w:kern w:val="1"/>
      <w:position w:val="-1"/>
      <w:sz w:val="22"/>
      <w:effect w:val="none"/>
      <w:vertAlign w:val="baseline"/>
      <w:cs w:val="0"/>
      <w:em w:val="none"/>
      <w:lang w:bidi="ar-SA" w:eastAsia="ar-SA" w:val="ru-RU"/>
    </w:rPr>
  </w:style>
  <w:style w:type="paragraph" w:styleId="ConsPlusCell">
    <w:name w:val="ConsPlusCell"/>
    <w:next w:val="ConsPlusCell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ConsPlusTitlePage">
    <w:name w:val="ConsPlusTitlePage"/>
    <w:next w:val="ConsPlusTitlePage"/>
    <w:autoRedefine w:val="0"/>
    <w:hidden w:val="0"/>
    <w:qFormat w:val="0"/>
    <w:pPr>
      <w:widowControl w:val="0"/>
      <w:suppressAutoHyphens w:val="0"/>
      <w:spacing w:line="100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1"/>
      <w:position w:val="-1"/>
      <w:effect w:val="none"/>
      <w:vertAlign w:val="baseline"/>
      <w:cs w:val="0"/>
      <w:em w:val="none"/>
      <w:lang w:bidi="ar-SA" w:eastAsia="ar-SA" w:val="ru-RU"/>
    </w:rPr>
  </w:style>
  <w:style w:type="paragraph" w:styleId="Текст1">
    <w:name w:val="Текст1"/>
    <w:basedOn w:val="Обычный"/>
    <w:next w:val="Текст1"/>
    <w:autoRedefine w:val="0"/>
    <w:hidden w:val="0"/>
    <w:qFormat w:val="0"/>
    <w:pPr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urier New" w:cs="Courier New" w:eastAsia="SimSun" w:hAnsi="Courier New"/>
      <w:w w:val="100"/>
      <w:kern w:val="1"/>
      <w:position w:val="-1"/>
      <w:sz w:val="20"/>
      <w:szCs w:val="20"/>
      <w:effect w:val="none"/>
      <w:vertAlign w:val="baseline"/>
      <w:cs w:val="0"/>
      <w:em w:val="none"/>
      <w:lang w:bidi="ar-SA" w:eastAsia="ar-SA" w:val="ru-RU"/>
    </w:rPr>
  </w:style>
  <w:style w:type="paragraph" w:styleId="Содержимоетаблицы">
    <w:name w:val="Содержимое таблицы"/>
    <w:basedOn w:val="Обычный"/>
    <w:next w:val="Содержимое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cs="Calibri" w:eastAsia="SimSun" w:hAnsi="Calibri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suppressLineNumbers w:val="1"/>
      <w:suppressAutoHyphens w:val="0"/>
      <w:spacing w:after="20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cs="Calibri" w:eastAsia="SimSun" w:hAnsi="Calibri"/>
      <w:b w:val="1"/>
      <w:bCs w:val="1"/>
      <w:w w:val="100"/>
      <w:kern w:val="1"/>
      <w:position w:val="-1"/>
      <w:sz w:val="22"/>
      <w:szCs w:val="22"/>
      <w:effect w:val="none"/>
      <w:vertAlign w:val="baseline"/>
      <w:cs w:val="0"/>
      <w:em w:val="none"/>
      <w:lang w:bidi="ar-SA" w:eastAsia="ar-SA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miuYrMjkClExMIOIdDkf6w8Lw==">CgMxLjAyCWlkLmdqZGd4czIKaWQuMzBqMHpsbDIKaWQuMWZvYjl0ZTgAciExcGdoRnpIUHFlRjN6Ry01LUZhVlVQeWVIbEREcHo2STY=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2017-08-14T09:13:00Z</dcterms:created>
  <dc:creator>Казанкина Екатерина Павловна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14.0000</vt:lp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