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ДОГОВОР N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 образовании на обучение по дополнительным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образовательным программам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Санкт-Петербург</w:t>
        <w:tab/>
        <w:tab/>
        <w:tab/>
        <w:tab/>
        <w:t xml:space="preserve">               </w:t>
        <w:tab/>
        <w:tab/>
        <w:t xml:space="preserve">   </w:t>
        <w:tab/>
        <w:t xml:space="preserve">    </w:t>
        <w:tab/>
        <w:t xml:space="preserve">   "__" _____________ 20__ г.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                 </w:t>
        <w:tab/>
        <w:tab/>
        <w:tab/>
        <w:tab/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Д.Н.Сенявина» (далее СПбМТА) на основании лицензии Серия 78ЛО1 № 0003401 выданной Комитетом по образованию Правительства Санкт-Петербурга на срок с 15.05.2017 г. бессрочно, именуемом в дальнейшем «Исполнитель», в лице директора, Никитина Виктора Анатольевича, действующего на основании Устава,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_____________________________________________________________________________________________________,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(фамилия, имя, отчество (при наличии) лица, зачисляемого на обучение)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именуемом в дальнейшем "Обучающийся", совместно именуемые Стороны, заключили настоящий Договор о нижеследующем: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I. Предмет Договора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1.1.  Исполнитель   обязуется   предоставить   образовательную  услугу, а  Обучающийся обязуется   оплатить образовательную услугу по предоставлению программы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профессиональной подготовки (переподготовки, повышения квалификации).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1.2. Срок освоения образовательной программы на момент подписания Договора составляет ___________часов.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1.3. После освоения Обучающимся образовательной программы  и  успешного прохождения  итоговой аттестации ему выдается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highlight w:val="yellow"/>
          <w:u w:val="none"/>
          <w:vertAlign w:val="baseline"/>
          <w:rtl w:val="0"/>
        </w:rPr>
        <w:t xml:space="preserve">Сертификат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II. Права Исполнителя и Обучающегося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2.1. Исполнитель вправе: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2.3.2. Обращаться к Исполнителю по вопросам, касающимся образовательного процесса.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III. Обязанности Исполнителя и Обучающегося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 Исполнитель обязан: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слушателя.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3.1.4. Обеспечить Обучающемуся предусмотренные выбранной образовательной программой условия ее освоения.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3.1.6. Принимать от Обучающегося и (или) Заказчика плату за образовательные услуги.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3.3.1. Выполнять задания для подготовки к занятиям, предусмотренным учебным планом.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3.3.2. Извещать Исполнителя о причинах отсутствия на занятиях.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IV. Стоимость услуг, сроки и порядок их оплаты 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4.1. Полная стоимость платных образовательных услуг за весь период обучения Обучающегося составляет _____________ рублей.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4.2. Оплата производится не позднее 10 дней со дня заключения договора за наличный расчёт.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V. Основания изменения и расторжения договора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5.2. Настоящий Договор может быть расторгнут по соглашению Сторон.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5.3. Настоящий Договор может быть расторгнут по инициативе Исполнителя в одностороннем порядке в случаях: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просрочки оплаты стоимости платных образовательных услуг;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 иных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5.4. Настоящий Договор расторгается досрочно: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инициативе Исполнителя 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обстоятельствам, не зависящим от воли Обучающегося , в том числе в случае ликвидации Исполнителя.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5.6. Обучающийся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VI. Ответственность Исполнителя и Обучающегося.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6.2.1. Безвозмездного оказания образовательной услуги;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6.2.2. Соразмерного уменьшения стоимости оказанной образовательной услуги;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6.4.3. Потребовать уменьшения стоимости образовательной услуги;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6.4.4. Расторгнуть Договор.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VII. Срок действия Договора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VIII. Заключительные положения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8.3.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9"/>
        </w:tabs>
        <w:spacing w:after="0" w:before="0" w:line="240" w:lineRule="auto"/>
        <w:ind w:left="108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Изменения Договора оформляются дополнительными соглашениями к Договору.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IX. Адреса и реквизиты сторон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Layout w:type="fixed"/>
        <w:tblLook w:val="0000"/>
      </w:tblPr>
      <w:tblGrid>
        <w:gridCol w:w="5682"/>
        <w:gridCol w:w="5098"/>
        <w:tblGridChange w:id="0">
          <w:tblGrid>
            <w:gridCol w:w="5682"/>
            <w:gridCol w:w="50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Санкт-Петербургское государственное автономное профессиональное образовательное учреждение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«Морская техническая академия имени адмирала Д.Н.Сенявина»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(полное наименование образовательной организации)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(Ф.И.О.)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Российская Федерация, 198260,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Санкт- Петербург,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пр. Народного Ополчения, дом 189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(дата рождения)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(адрес места жительства)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707.0" w:type="dxa"/>
              <w:jc w:val="left"/>
              <w:tblLayout w:type="fixed"/>
              <w:tblLook w:val="0000"/>
            </w:tblPr>
            <w:tblGrid>
              <w:gridCol w:w="5707"/>
              <w:tblGridChange w:id="0">
                <w:tblGrid>
                  <w:gridCol w:w="57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р/счёт 40603810615004000225</w:t>
                  </w:r>
                </w:p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Филиал ОПЕРУ Банка ВТБ (ПАО) в Санкт-Петербурге</w:t>
                  </w:r>
                </w:p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к/с 30101810200000000704</w:t>
                  </w:r>
                </w:p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ИНН 7805016119; БИК 044030704;  КПП 780501001; ОКАТО 40276562000; ОГРН 1027802743858; </w:t>
                  </w:r>
                </w:p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ОКПО 05360559; ОКОГУ 23280.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(паспорт: серия, номер,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когда и кем выдан)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Директор  ________________ Никитин В.А.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М.П.                          </w:t>
        <w:tab/>
        <w:tab/>
        <w:tab/>
        <w:tab/>
        <w:tab/>
        <w:tab/>
        <w:t xml:space="preserve">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33" w:top="636" w:left="610" w:right="52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Nonformat">
    <w:name w:val="ConsPlusNonformat"/>
    <w:next w:val="ConsPlusNonformat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">
    <w:name w:val="ConsPlusTitle"/>
    <w:next w:val="ConsPlusTitl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 w:val="1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Cell">
    <w:name w:val="ConsPlusCell"/>
    <w:next w:val="ConsPlusCel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Page">
    <w:name w:val="ConsPlusTitlePage"/>
    <w:next w:val="ConsPlusTitlePag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Текст1">
    <w:name w:val="Текст1"/>
    <w:basedOn w:val="Обычный"/>
    <w:next w:val="Текст1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eastAsia="SimSun" w:hAnsi="Courier New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ru-RU"/>
    </w:rPr>
  </w:style>
  <w:style w:type="paragraph" w:styleId="Содержимоетаблицы">
    <w:name w:val="Содержимое таблицы"/>
    <w:basedOn w:val="Обычный"/>
    <w:next w:val="Содержимое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cs="Calibri" w:eastAsia="SimSun" w:hAnsi="Calibri"/>
      <w:b w:val="1"/>
      <w:bCs w:val="1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/McLhcHmBCa50V6ylF0Yjzcqw==">CgMxLjAyCWlkLmdqZGd4czIKaWQuMzBqMHpsbDIKaWQuMWZvYjl0ZTgAciExamoyZVBmMGcwckY4WWE1enNQQkJKamFEdVlONVFmX0g=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2017-08-14T09:13:00Z</dcterms:created>
  <dc:creator>Казанкина Екатерина Павловна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14.0000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