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firstLine="567"/>
        <w:jc w:val="center"/>
        <w:rPr>
          <w:rFonts w:ascii="Times New Roman" w:cs="Times New Roman" w:eastAsia="Times New Roman" w:hAnsi="Times New Roman"/>
          <w:b w:val="1"/>
          <w:color w:val="000000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6"/>
          <w:szCs w:val="36"/>
          <w:rtl w:val="0"/>
        </w:rPr>
        <w:t xml:space="preserve">ПОСТ-РЕЛИЗ</w:t>
      </w:r>
    </w:p>
    <w:p w:rsidR="00000000" w:rsidDel="00000000" w:rsidP="00000000" w:rsidRDefault="00000000" w:rsidRPr="00000000" w14:paraId="00000002">
      <w:pPr>
        <w:ind w:firstLine="567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firstLine="567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18 октября на всех учебных площадках Морской технической академии имени адмирала Д.Н. Сенявина состоялся Единый день открытых дверей. Мероприятие, организованное по инициативе Министерства просвещения Российской Федерации в рамках федерального проекта «Профессионалитет», прошло во всех учреждениях среднего профессионального образования.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firstLine="567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Академия подготовила для учеников 9-11 классов и их родителей насыщенную программу, знакомящую с востребованными профессиями и специальностями, которые предлагает учебное заведение. Гости узнали о перспективах развития каждой специальности и возможностях карьерного роста после выпуска, а также получили ответы на все интересующие вопросы.</w:t>
      </w:r>
    </w:p>
    <w:p w:rsidR="00000000" w:rsidDel="00000000" w:rsidP="00000000" w:rsidRDefault="00000000" w:rsidRPr="00000000" w14:paraId="00000005">
      <w:pPr>
        <w:ind w:firstLine="567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bookmarkStart w:colFirst="0" w:colLast="0" w:name="_heading=h.lfdcvv3dnz2p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Перед гостями выступила начальник Центра карьеры МТА Романченко Екатерина Владимировна. Екатерина Владимировна подробно рассказала будущим абитуриентам о всех преимуществах поступления и обучения в МТА, о прохождении практики во время обучения. Екатерина Владимировна разъяснила гостям все тонкости в получении практических навыков по всем специальностям МТА, которые в дальнейшем помогут получить будущим выпускникам не только учебные, но рабочие дипломы для дальнейшего трудоустройства. Кроме этого, ребят и родителей познакомили с важнейшими компаниями-партнерами МТА, которые помогают обучающимся получить свой первый, но очень важный опыт в получении профессии. Центр карьеры с первых дней поступления в академию и до выпуска бок о бок идет с курсантами, помогая им пройти весь путь получения выбранной ими специальности и в дальнейшем трудоустройстве. </w:t>
      </w:r>
    </w:p>
    <w:p w:rsidR="00000000" w:rsidDel="00000000" w:rsidP="00000000" w:rsidRDefault="00000000" w:rsidRPr="00000000" w14:paraId="00000006">
      <w:pPr>
        <w:ind w:firstLine="567"/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Единый день открытых дверей открыл новые горизонты для всех его участников. Для школьников это была отличная возможность сделать осознанный выбор будущей профессии, а для родителей – возможность убедиться в правильности выбора учебного заведения.</w:t>
      </w:r>
    </w:p>
    <w:p w:rsidR="00000000" w:rsidDel="00000000" w:rsidP="00000000" w:rsidRDefault="00000000" w:rsidRPr="00000000" w14:paraId="00000007">
      <w:pPr>
        <w:ind w:firstLine="567"/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/>
        <w:drawing>
          <wp:inline distB="0" distT="0" distL="0" distR="0">
            <wp:extent cx="6019800" cy="2391636"/>
            <wp:effectExtent b="0" l="0" r="0" t="0"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239163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8"/>
          <w:szCs w:val="28"/>
        </w:rPr>
      </w:pPr>
      <w:r w:rsidDel="00000000" w:rsidR="00000000" w:rsidRPr="00000000">
        <w:rPr/>
        <w:drawing>
          <wp:inline distB="0" distT="0" distL="0" distR="0">
            <wp:extent cx="5964663" cy="3040708"/>
            <wp:effectExtent b="0" l="0" r="0" t="0"/>
            <wp:docPr id="6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64663" cy="30407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8"/>
          <w:szCs w:val="28"/>
        </w:rPr>
      </w:pPr>
      <w:r w:rsidDel="00000000" w:rsidR="00000000" w:rsidRPr="00000000">
        <w:rPr/>
        <w:drawing>
          <wp:inline distB="0" distT="0" distL="0" distR="0">
            <wp:extent cx="5936663" cy="3002302"/>
            <wp:effectExtent b="0" l="0" r="0" t="0"/>
            <wp:docPr id="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36663" cy="300230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a3">
    <w:name w:val="Strong"/>
    <w:basedOn w:val="a0"/>
    <w:uiPriority w:val="22"/>
    <w:qFormat w:val="1"/>
    <w:rsid w:val="00D66244"/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Kk5vkn6jEw81AQ7Qdwdr3ROkzQ==">CgMxLjAyDmgubGZkY3Z2M2RuejJwOAByITFVdGxfd1dIUzh4VGcyUk9VWXZWNWhUTjNrYmhCSlpveg==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2025-10-20T07:29:00Z</dcterms:created>
  <dc:creator>Романченко Екатерина Владимировна</dc:creator>
</cp:coreProperties>
</file>